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69B9" w14:textId="4033E56E" w:rsidR="004E1EA6" w:rsidRPr="00623DED" w:rsidRDefault="004E1EA6" w:rsidP="004E1EA6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Zarządzenie Nr </w:t>
      </w:r>
      <w:r w:rsidR="00961068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>248</w:t>
      </w: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/22 </w:t>
      </w:r>
      <w:r w:rsidR="00FE2976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>Wójta Gminy Nowa Ruda</w:t>
      </w:r>
      <w:r w:rsidR="008B69FE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E2976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z dnia </w:t>
      </w:r>
      <w:r w:rsidR="00961068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>20</w:t>
      </w:r>
      <w:r w:rsidR="00FE2976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czerwca</w:t>
      </w: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2022 roku </w:t>
      </w: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>w sprawie przeznaczenia do wydzierżawienia oraz ogłoszenia wykazu nieruchomości stanowiących własność Gminy Nowa Ruda i</w:t>
      </w:r>
      <w:r w:rsidR="008B69FE"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> </w:t>
      </w:r>
      <w:r w:rsidRPr="00623DED">
        <w:rPr>
          <w:rFonts w:ascii="Calibri" w:hAnsi="Calibri" w:cs="Calibri"/>
          <w:b/>
          <w:bCs/>
          <w:color w:val="000000" w:themeColor="text1"/>
          <w:sz w:val="28"/>
          <w:szCs w:val="28"/>
        </w:rPr>
        <w:t>ustalenia wysokości stawki czynszu dzierżawnego</w:t>
      </w:r>
    </w:p>
    <w:p w14:paraId="2A28320A" w14:textId="33C31006" w:rsidR="00611B40" w:rsidRPr="00623DED" w:rsidRDefault="00E32204" w:rsidP="004E1EA6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30 ust. 2 pkt 3 ustawy z dnia 8 marca 1990 roku o samorządzie gminnym (</w:t>
      </w:r>
      <w:r w:rsidR="006A4453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t.j. Dz. U. z 2022 r. poz. 559; zm.: Dz. U. z 2022 r. poz. 1005 i poz. 1079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) art. 13 ust. 1, art. 25 ust. 1, art. 35 ust. 1 i 2 ustawy z dnia 21</w:t>
      </w:r>
      <w:r w:rsidR="00E16B22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sierpnia 1997 r. o gospodarce nieruchomościami (</w:t>
      </w:r>
      <w:r w:rsidR="00A60090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t.j. Dz. U. z 2021 r. poz. 1899; zm.: Dz. U. z 2021 r. poz. 815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), § 4, § 5 ust. 1</w:t>
      </w:r>
      <w:r w:rsidR="008728F9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, § 20 ust. 2 pkt 8, ust. 5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uchwały Nr</w:t>
      </w:r>
      <w:r w:rsidR="008728F9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252/XXXIII/13 Rady Gminy Nowa Ruda z</w:t>
      </w:r>
      <w:r w:rsidR="00B11029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dnia 29 stycznia 2013 roku w sprawie zasad gospodarowania nieruchomościami stanowiącymi własność Gminy Nowa Ruda (</w:t>
      </w:r>
      <w:r w:rsidR="00BD1CA5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>Dolno. z 2013 r. poz. 1851; zm.: Dolno. z 2014 r. poz. 1824 i poz. 2953, z 2015 r. poz. 4379, z 2016 r. poz. 1665 i poz. 4413, z 2020 r. poz. 313 oraz z 2022 r. poz. 727</w:t>
      </w:r>
      <w:r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="00B22254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C56A3" w:rsidRPr="00623D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Wójt Gminy Nowa Ruda</w:t>
      </w:r>
      <w:r w:rsidR="00AC56A3" w:rsidRPr="00623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23D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zarządza, co następuje:</w:t>
      </w:r>
    </w:p>
    <w:p w14:paraId="6314643A" w14:textId="55745D08" w:rsidR="00611B40" w:rsidRPr="00623DED" w:rsidRDefault="00E32204" w:rsidP="004E1EA6">
      <w:pPr>
        <w:pStyle w:val="Akapitzlist"/>
        <w:numPr>
          <w:ilvl w:val="0"/>
          <w:numId w:val="1"/>
        </w:numPr>
        <w:spacing w:after="120" w:line="360" w:lineRule="auto"/>
        <w:rPr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 xml:space="preserve">Przeznacza się do wydzierżawienia w trybie bezprzetargowym na rzecz wnioskodawcy nieruchomość gruntową o powierzchni </w:t>
      </w:r>
      <w:r w:rsidR="002F0531" w:rsidRPr="00623DED">
        <w:rPr>
          <w:rFonts w:cs="Calibri"/>
          <w:color w:val="000000" w:themeColor="text1"/>
          <w:sz w:val="24"/>
          <w:szCs w:val="24"/>
        </w:rPr>
        <w:t>360</w:t>
      </w:r>
      <w:r w:rsidRPr="00623DED">
        <w:rPr>
          <w:rFonts w:cs="Calibri"/>
          <w:color w:val="000000" w:themeColor="text1"/>
          <w:sz w:val="24"/>
          <w:szCs w:val="24"/>
        </w:rPr>
        <w:t>,00 m</w:t>
      </w:r>
      <w:r w:rsidRPr="00623DED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Pr="00623DED">
        <w:rPr>
          <w:rFonts w:cs="Calibri"/>
          <w:color w:val="000000" w:themeColor="text1"/>
          <w:sz w:val="24"/>
          <w:szCs w:val="24"/>
        </w:rPr>
        <w:t>, położoną w granicach</w:t>
      </w:r>
      <w:r w:rsidR="00047C80" w:rsidRPr="00623DED">
        <w:rPr>
          <w:rFonts w:cs="Calibri"/>
          <w:color w:val="000000" w:themeColor="text1"/>
          <w:sz w:val="24"/>
          <w:szCs w:val="24"/>
        </w:rPr>
        <w:t xml:space="preserve"> </w:t>
      </w:r>
      <w:r w:rsidR="0057347E" w:rsidRPr="00623DED">
        <w:rPr>
          <w:rFonts w:cs="Calibri"/>
          <w:color w:val="000000" w:themeColor="text1"/>
          <w:sz w:val="24"/>
          <w:szCs w:val="24"/>
        </w:rPr>
        <w:t xml:space="preserve">części </w:t>
      </w:r>
      <w:r w:rsidRPr="00623DED">
        <w:rPr>
          <w:rFonts w:cs="Calibri"/>
          <w:color w:val="000000" w:themeColor="text1"/>
          <w:sz w:val="24"/>
          <w:szCs w:val="24"/>
        </w:rPr>
        <w:t>dział</w:t>
      </w:r>
      <w:r w:rsidR="008A3EEE" w:rsidRPr="00623DED">
        <w:rPr>
          <w:rFonts w:cs="Calibri"/>
          <w:color w:val="000000" w:themeColor="text1"/>
          <w:sz w:val="24"/>
          <w:szCs w:val="24"/>
        </w:rPr>
        <w:t>ki</w:t>
      </w:r>
      <w:r w:rsidRPr="00623DED">
        <w:rPr>
          <w:rFonts w:cs="Calibri"/>
          <w:color w:val="000000" w:themeColor="text1"/>
          <w:sz w:val="24"/>
          <w:szCs w:val="24"/>
        </w:rPr>
        <w:t xml:space="preserve"> oznaczon</w:t>
      </w:r>
      <w:r w:rsidR="008A3EEE" w:rsidRPr="00623DED">
        <w:rPr>
          <w:rFonts w:cs="Calibri"/>
          <w:color w:val="000000" w:themeColor="text1"/>
          <w:sz w:val="24"/>
          <w:szCs w:val="24"/>
        </w:rPr>
        <w:t>ej</w:t>
      </w:r>
      <w:r w:rsidRPr="00623DED">
        <w:rPr>
          <w:rFonts w:cs="Calibri"/>
          <w:color w:val="000000" w:themeColor="text1"/>
          <w:sz w:val="24"/>
          <w:szCs w:val="24"/>
        </w:rPr>
        <w:t xml:space="preserve"> numer</w:t>
      </w:r>
      <w:r w:rsidR="008A3EEE" w:rsidRPr="00623DED">
        <w:rPr>
          <w:rFonts w:cs="Calibri"/>
          <w:color w:val="000000" w:themeColor="text1"/>
          <w:sz w:val="24"/>
          <w:szCs w:val="24"/>
        </w:rPr>
        <w:t>em</w:t>
      </w:r>
      <w:r w:rsidRPr="00623DED">
        <w:rPr>
          <w:rFonts w:cs="Calibri"/>
          <w:color w:val="000000" w:themeColor="text1"/>
          <w:sz w:val="24"/>
          <w:szCs w:val="24"/>
        </w:rPr>
        <w:t xml:space="preserve"> ewidencyjnym</w:t>
      </w:r>
      <w:r w:rsidR="008A3EEE" w:rsidRPr="00623DED">
        <w:rPr>
          <w:rFonts w:cs="Calibri"/>
          <w:color w:val="000000" w:themeColor="text1"/>
          <w:sz w:val="24"/>
          <w:szCs w:val="24"/>
        </w:rPr>
        <w:t xml:space="preserve"> </w:t>
      </w:r>
      <w:r w:rsidR="002F0531" w:rsidRPr="00623DED">
        <w:rPr>
          <w:rFonts w:cs="Calibri"/>
          <w:color w:val="000000" w:themeColor="text1"/>
          <w:sz w:val="24"/>
          <w:szCs w:val="24"/>
        </w:rPr>
        <w:t>523/7</w:t>
      </w:r>
      <w:r w:rsidRPr="00623DED">
        <w:rPr>
          <w:rFonts w:cs="Calibri"/>
          <w:color w:val="000000" w:themeColor="text1"/>
          <w:sz w:val="24"/>
          <w:szCs w:val="24"/>
        </w:rPr>
        <w:t xml:space="preserve"> obręb </w:t>
      </w:r>
      <w:r w:rsidR="002F0531" w:rsidRPr="00623DED">
        <w:rPr>
          <w:rFonts w:cs="Calibri"/>
          <w:color w:val="000000" w:themeColor="text1"/>
          <w:sz w:val="24"/>
          <w:szCs w:val="24"/>
        </w:rPr>
        <w:t>Dzikowiec</w:t>
      </w:r>
      <w:r w:rsidRPr="00623DED">
        <w:rPr>
          <w:rFonts w:cs="Calibri"/>
          <w:color w:val="000000" w:themeColor="text1"/>
          <w:sz w:val="24"/>
          <w:szCs w:val="24"/>
        </w:rPr>
        <w:t>, określoną szczegółowo w</w:t>
      </w:r>
      <w:r w:rsidR="00420AFA" w:rsidRPr="00623DED">
        <w:rPr>
          <w:rFonts w:cs="Calibri"/>
          <w:color w:val="000000" w:themeColor="text1"/>
          <w:sz w:val="24"/>
          <w:szCs w:val="24"/>
        </w:rPr>
        <w:t> </w:t>
      </w:r>
      <w:r w:rsidRPr="00623DED">
        <w:rPr>
          <w:rFonts w:cs="Calibri"/>
          <w:color w:val="000000" w:themeColor="text1"/>
          <w:sz w:val="24"/>
          <w:szCs w:val="24"/>
        </w:rPr>
        <w:t>wykazie stanowiącym załącznik do niniejszego zarządzenia.</w:t>
      </w:r>
    </w:p>
    <w:p w14:paraId="2055E08F" w14:textId="32C2E78B" w:rsidR="00611B40" w:rsidRPr="00623DED" w:rsidRDefault="00E32204" w:rsidP="004E1EA6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 xml:space="preserve">Nieruchomość stanowiącą własność Gminy Nowa Ruda przeznacza się do wydzierżawienia na cele związane z prowadzeniem ogrodu przydomowego, od dnia </w:t>
      </w:r>
      <w:r w:rsidR="002777A1" w:rsidRPr="00623DED">
        <w:rPr>
          <w:rFonts w:cs="Calibri"/>
          <w:color w:val="000000" w:themeColor="text1"/>
          <w:sz w:val="24"/>
          <w:szCs w:val="24"/>
        </w:rPr>
        <w:t xml:space="preserve">zawarcia umowy </w:t>
      </w:r>
      <w:r w:rsidR="005C5B6A" w:rsidRPr="00623DED">
        <w:rPr>
          <w:rFonts w:cs="Calibri"/>
          <w:color w:val="000000" w:themeColor="text1"/>
          <w:sz w:val="24"/>
          <w:szCs w:val="24"/>
        </w:rPr>
        <w:t>na czas nieoznaczony.</w:t>
      </w:r>
    </w:p>
    <w:p w14:paraId="77994A9E" w14:textId="11EF0E42" w:rsidR="008E20FD" w:rsidRPr="00623DED" w:rsidRDefault="008E20FD" w:rsidP="004E1EA6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>Stawkę czynszu dzierżawnego za nieruchomość opisaną w ust. 1 ustala się w wysokości 0,0</w:t>
      </w:r>
      <w:r w:rsidR="002F0531" w:rsidRPr="00623DED">
        <w:rPr>
          <w:rFonts w:cs="Calibri"/>
          <w:color w:val="000000" w:themeColor="text1"/>
          <w:sz w:val="24"/>
          <w:szCs w:val="24"/>
        </w:rPr>
        <w:t>6</w:t>
      </w:r>
      <w:r w:rsidRPr="00623DED">
        <w:rPr>
          <w:rFonts w:cs="Calibri"/>
          <w:color w:val="000000" w:themeColor="text1"/>
          <w:sz w:val="24"/>
          <w:szCs w:val="24"/>
        </w:rPr>
        <w:t xml:space="preserve"> zł za 1 m</w:t>
      </w:r>
      <w:r w:rsidRPr="00623DED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Pr="00623DED">
        <w:rPr>
          <w:rFonts w:cs="Calibri"/>
          <w:color w:val="000000" w:themeColor="text1"/>
          <w:sz w:val="24"/>
          <w:szCs w:val="24"/>
        </w:rPr>
        <w:t xml:space="preserve"> powierzchni gruntu miesięcznie netto</w:t>
      </w:r>
      <w:r w:rsidR="003B4471" w:rsidRPr="00623DED">
        <w:rPr>
          <w:rFonts w:cs="Calibri"/>
          <w:color w:val="000000" w:themeColor="text1"/>
          <w:sz w:val="24"/>
          <w:szCs w:val="24"/>
        </w:rPr>
        <w:t>. M</w:t>
      </w:r>
      <w:r w:rsidR="00DB0069" w:rsidRPr="00623DED">
        <w:rPr>
          <w:rFonts w:cs="Calibri"/>
          <w:color w:val="000000" w:themeColor="text1"/>
          <w:sz w:val="24"/>
          <w:szCs w:val="24"/>
        </w:rPr>
        <w:t xml:space="preserve">iesięczny czynsz dzierżawny </w:t>
      </w:r>
      <w:r w:rsidR="008C3F81" w:rsidRPr="00623DED">
        <w:rPr>
          <w:rFonts w:cs="Calibri"/>
          <w:color w:val="000000" w:themeColor="text1"/>
          <w:sz w:val="24"/>
          <w:szCs w:val="24"/>
        </w:rPr>
        <w:t xml:space="preserve">wynosił </w:t>
      </w:r>
      <w:r w:rsidR="008A3EEE" w:rsidRPr="00623DED">
        <w:rPr>
          <w:rFonts w:cs="Calibri"/>
          <w:color w:val="000000" w:themeColor="text1"/>
          <w:sz w:val="24"/>
          <w:szCs w:val="24"/>
        </w:rPr>
        <w:t xml:space="preserve">będzie </w:t>
      </w:r>
      <w:r w:rsidR="002F0531" w:rsidRPr="00623DED">
        <w:rPr>
          <w:rFonts w:cs="Calibri"/>
          <w:color w:val="000000" w:themeColor="text1"/>
          <w:sz w:val="24"/>
          <w:szCs w:val="24"/>
        </w:rPr>
        <w:t>21,60</w:t>
      </w:r>
      <w:r w:rsidR="00DB0069" w:rsidRPr="00623DED">
        <w:rPr>
          <w:rFonts w:cs="Calibri"/>
          <w:color w:val="000000" w:themeColor="text1"/>
          <w:sz w:val="24"/>
          <w:szCs w:val="24"/>
        </w:rPr>
        <w:t xml:space="preserve"> zł netto +</w:t>
      </w:r>
      <w:r w:rsidR="008C3F81" w:rsidRPr="00623DED">
        <w:rPr>
          <w:rFonts w:cs="Calibri"/>
          <w:color w:val="000000" w:themeColor="text1"/>
          <w:sz w:val="24"/>
          <w:szCs w:val="24"/>
        </w:rPr>
        <w:t> </w:t>
      </w:r>
      <w:r w:rsidR="00DB0069" w:rsidRPr="00623DED">
        <w:rPr>
          <w:rFonts w:cs="Calibri"/>
          <w:color w:val="000000" w:themeColor="text1"/>
          <w:sz w:val="24"/>
          <w:szCs w:val="24"/>
        </w:rPr>
        <w:t xml:space="preserve">23% podatku VAT w kwocie </w:t>
      </w:r>
      <w:r w:rsidR="002F0531" w:rsidRPr="00623DED">
        <w:rPr>
          <w:rFonts w:cs="Calibri"/>
          <w:color w:val="000000" w:themeColor="text1"/>
          <w:sz w:val="24"/>
          <w:szCs w:val="24"/>
        </w:rPr>
        <w:t>4,97</w:t>
      </w:r>
      <w:r w:rsidR="00DB0069" w:rsidRPr="00623DED">
        <w:rPr>
          <w:rFonts w:cs="Calibri"/>
          <w:color w:val="000000" w:themeColor="text1"/>
          <w:sz w:val="24"/>
          <w:szCs w:val="24"/>
        </w:rPr>
        <w:t xml:space="preserve"> zł, tj. </w:t>
      </w:r>
      <w:r w:rsidR="002F0531" w:rsidRPr="00623DED">
        <w:rPr>
          <w:rFonts w:cs="Calibri"/>
          <w:color w:val="000000" w:themeColor="text1"/>
          <w:sz w:val="24"/>
          <w:szCs w:val="24"/>
        </w:rPr>
        <w:t>26,57</w:t>
      </w:r>
      <w:r w:rsidR="00EB7AD4" w:rsidRPr="00623DED">
        <w:rPr>
          <w:rFonts w:cs="Calibri"/>
          <w:color w:val="000000" w:themeColor="text1"/>
          <w:sz w:val="24"/>
          <w:szCs w:val="24"/>
        </w:rPr>
        <w:t xml:space="preserve"> </w:t>
      </w:r>
      <w:r w:rsidRPr="00623DED">
        <w:rPr>
          <w:rFonts w:cs="Calibri"/>
          <w:color w:val="000000" w:themeColor="text1"/>
          <w:sz w:val="24"/>
          <w:szCs w:val="24"/>
        </w:rPr>
        <w:t>zł brutto.</w:t>
      </w:r>
    </w:p>
    <w:p w14:paraId="60EE9535" w14:textId="6817E42C" w:rsidR="0095212E" w:rsidRPr="00623DED" w:rsidRDefault="00392E22" w:rsidP="004E1EA6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>Ustalona kwota czynszu za dzierżawę nieruchomości, o której mowa w § 1 ust. 3 będzie podlegała waloryzacji raz do roku, ze skutkiem od dnia 1 stycznia każdego roku w oparciu o średnioroczny wskaźnik cen towarów i usług konsumpcyjnych ogółem w stosunku do poprzedniego roku, ogłoszony przez Prezesa GUS w Dzienniku Urzędowym Monitor Polski.</w:t>
      </w:r>
      <w:r w:rsidRPr="00623DED">
        <w:rPr>
          <w:rFonts w:cs="Calibri"/>
          <w:color w:val="000000" w:themeColor="text1"/>
          <w:sz w:val="24"/>
          <w:szCs w:val="24"/>
        </w:rPr>
        <w:br/>
        <w:t xml:space="preserve">Waloryzacja czynszu nie wymaga zawierania aneksu do umowy, jednak Wydzierżawiający zawiadomi Dzierżawcę na piśmie o wysokości należnego zwaloryzowanego czynszu, począwszy od </w:t>
      </w:r>
      <w:r w:rsidRPr="00623DED">
        <w:rPr>
          <w:rFonts w:cs="Calibri"/>
          <w:color w:val="000000" w:themeColor="text1"/>
          <w:sz w:val="24"/>
          <w:szCs w:val="24"/>
        </w:rPr>
        <w:lastRenderedPageBreak/>
        <w:t>1</w:t>
      </w:r>
      <w:r w:rsidR="002451AA" w:rsidRPr="00623DED">
        <w:rPr>
          <w:rFonts w:cs="Calibri"/>
          <w:color w:val="000000" w:themeColor="text1"/>
          <w:sz w:val="24"/>
          <w:szCs w:val="24"/>
        </w:rPr>
        <w:t> </w:t>
      </w:r>
      <w:r w:rsidRPr="00623DED">
        <w:rPr>
          <w:rFonts w:cs="Calibri"/>
          <w:color w:val="000000" w:themeColor="text1"/>
          <w:sz w:val="24"/>
          <w:szCs w:val="24"/>
        </w:rPr>
        <w:t>stycznia danego roku, niezwłocznie po ukazaniu się ogłoszenia Prezesa GUS w Dzienniku Urzędowym Monitor Polski.</w:t>
      </w:r>
    </w:p>
    <w:p w14:paraId="75B6B068" w14:textId="1A1B5B7A" w:rsidR="00611B40" w:rsidRPr="00623DED" w:rsidRDefault="00E32204" w:rsidP="004E1EA6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0A384A" w:rsidRPr="00623DED">
        <w:rPr>
          <w:rFonts w:cs="Calibri"/>
          <w:color w:val="000000" w:themeColor="text1"/>
          <w:sz w:val="24"/>
          <w:szCs w:val="24"/>
        </w:rPr>
        <w:t>Dzikowiec</w:t>
      </w:r>
      <w:r w:rsidRPr="00623DED">
        <w:rPr>
          <w:rFonts w:cs="Calibri"/>
          <w:color w:val="000000" w:themeColor="text1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623DED" w:rsidRDefault="00E32204" w:rsidP="004E1EA6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623DED" w:rsidRDefault="00E32204" w:rsidP="004E1EA6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>Zarządzenie wchodzi w życie z dniem wydania.</w:t>
      </w:r>
    </w:p>
    <w:p w14:paraId="19E260C8" w14:textId="63574539" w:rsidR="005E520D" w:rsidRPr="00623DED" w:rsidRDefault="005E520D" w:rsidP="005E520D">
      <w:pPr>
        <w:pStyle w:val="Akapitzlist"/>
        <w:tabs>
          <w:tab w:val="right" w:pos="8931"/>
        </w:tabs>
        <w:spacing w:before="360" w:after="0" w:line="360" w:lineRule="auto"/>
        <w:ind w:left="0"/>
        <w:rPr>
          <w:rFonts w:cs="Calibri"/>
          <w:color w:val="000000" w:themeColor="text1"/>
          <w:sz w:val="24"/>
          <w:szCs w:val="24"/>
        </w:rPr>
      </w:pPr>
      <w:bookmarkStart w:id="0" w:name="_Hlk51663466"/>
      <w:r w:rsidRPr="00623DED">
        <w:rPr>
          <w:rFonts w:cs="Calibri"/>
          <w:color w:val="000000" w:themeColor="text1"/>
          <w:sz w:val="24"/>
          <w:szCs w:val="24"/>
        </w:rPr>
        <w:tab/>
        <w:t>/</w:t>
      </w:r>
      <w:r w:rsidR="000D0721" w:rsidRPr="00623DED">
        <w:rPr>
          <w:rFonts w:cs="Calibri"/>
          <w:color w:val="000000" w:themeColor="text1"/>
          <w:sz w:val="24"/>
          <w:szCs w:val="24"/>
        </w:rPr>
        <w:t>Z up. Wójta – Anna Zawiślak – Zastępca Wójta</w:t>
      </w:r>
      <w:r w:rsidRPr="00623DED">
        <w:rPr>
          <w:rFonts w:cs="Calibri"/>
          <w:color w:val="000000" w:themeColor="text1"/>
          <w:sz w:val="24"/>
          <w:szCs w:val="24"/>
        </w:rPr>
        <w:t>/</w:t>
      </w:r>
      <w:bookmarkEnd w:id="0"/>
    </w:p>
    <w:p w14:paraId="279B9B16" w14:textId="77777777" w:rsidR="005E520D" w:rsidRPr="00623DED" w:rsidRDefault="005E520D">
      <w:pPr>
        <w:suppressAutoHyphens w:val="0"/>
        <w:rPr>
          <w:color w:val="000000" w:themeColor="text1"/>
        </w:rPr>
      </w:pPr>
      <w:r w:rsidRPr="00623DED">
        <w:rPr>
          <w:color w:val="000000" w:themeColor="text1"/>
        </w:rPr>
        <w:br w:type="page"/>
      </w:r>
    </w:p>
    <w:p w14:paraId="0E1A33C7" w14:textId="06B8551D" w:rsidR="00D94BC2" w:rsidRPr="00623DED" w:rsidRDefault="00D94BC2" w:rsidP="00D94BC2">
      <w:pPr>
        <w:tabs>
          <w:tab w:val="right" w:pos="8931"/>
        </w:tabs>
        <w:spacing w:before="240" w:after="120" w:line="360" w:lineRule="auto"/>
        <w:rPr>
          <w:rFonts w:cs="Calibri"/>
          <w:b/>
          <w:bCs/>
          <w:color w:val="000000" w:themeColor="text1"/>
          <w:sz w:val="28"/>
          <w:szCs w:val="28"/>
        </w:rPr>
      </w:pPr>
      <w:r w:rsidRPr="00623DED">
        <w:rPr>
          <w:rFonts w:cs="Calibri"/>
          <w:b/>
          <w:bCs/>
          <w:color w:val="000000" w:themeColor="text1"/>
          <w:sz w:val="28"/>
          <w:szCs w:val="28"/>
        </w:rPr>
        <w:lastRenderedPageBreak/>
        <w:t xml:space="preserve">Załącznik do Zarządzenia </w:t>
      </w:r>
      <w:r w:rsidRPr="00623DED">
        <w:rPr>
          <w:rFonts w:cs="Calibri"/>
          <w:b/>
          <w:bCs/>
          <w:color w:val="000000" w:themeColor="text1"/>
          <w:sz w:val="28"/>
          <w:szCs w:val="28"/>
        </w:rPr>
        <w:br/>
        <w:t xml:space="preserve">Nr </w:t>
      </w:r>
      <w:r w:rsidR="00961068" w:rsidRPr="00623DED">
        <w:rPr>
          <w:rFonts w:cs="Calibri"/>
          <w:b/>
          <w:bCs/>
          <w:color w:val="000000" w:themeColor="text1"/>
          <w:sz w:val="28"/>
          <w:szCs w:val="28"/>
        </w:rPr>
        <w:t>248</w:t>
      </w:r>
      <w:r w:rsidRPr="00623DED">
        <w:rPr>
          <w:rFonts w:cs="Calibri"/>
          <w:b/>
          <w:bCs/>
          <w:color w:val="000000" w:themeColor="text1"/>
          <w:sz w:val="28"/>
          <w:szCs w:val="28"/>
        </w:rPr>
        <w:t xml:space="preserve">/22 Wójta Gminy Nowa Ruda </w:t>
      </w:r>
      <w:r w:rsidRPr="00623DED">
        <w:rPr>
          <w:rFonts w:cs="Calibri"/>
          <w:b/>
          <w:bCs/>
          <w:color w:val="000000" w:themeColor="text1"/>
          <w:sz w:val="28"/>
          <w:szCs w:val="28"/>
        </w:rPr>
        <w:br/>
        <w:t xml:space="preserve">z dnia </w:t>
      </w:r>
      <w:r w:rsidR="00961068" w:rsidRPr="00623DED">
        <w:rPr>
          <w:rFonts w:cs="Calibri"/>
          <w:b/>
          <w:bCs/>
          <w:color w:val="000000" w:themeColor="text1"/>
          <w:sz w:val="28"/>
          <w:szCs w:val="28"/>
        </w:rPr>
        <w:t>20</w:t>
      </w:r>
      <w:r w:rsidR="00DF19D0" w:rsidRPr="00623DED">
        <w:rPr>
          <w:rFonts w:cs="Calibri"/>
          <w:b/>
          <w:bCs/>
          <w:color w:val="000000" w:themeColor="text1"/>
          <w:sz w:val="28"/>
          <w:szCs w:val="28"/>
        </w:rPr>
        <w:t xml:space="preserve"> </w:t>
      </w:r>
      <w:r w:rsidR="00230E38" w:rsidRPr="00623DED">
        <w:rPr>
          <w:rFonts w:cs="Calibri"/>
          <w:b/>
          <w:bCs/>
          <w:color w:val="000000" w:themeColor="text1"/>
          <w:sz w:val="28"/>
          <w:szCs w:val="28"/>
        </w:rPr>
        <w:t>czerwca</w:t>
      </w:r>
      <w:r w:rsidRPr="00623DED">
        <w:rPr>
          <w:rFonts w:cs="Calibri"/>
          <w:b/>
          <w:bCs/>
          <w:color w:val="000000" w:themeColor="text1"/>
          <w:sz w:val="28"/>
          <w:szCs w:val="28"/>
        </w:rPr>
        <w:t xml:space="preserve"> 2022 roku</w:t>
      </w:r>
    </w:p>
    <w:p w14:paraId="40A7D3DF" w14:textId="1E411743" w:rsidR="00E25EED" w:rsidRPr="00623DED" w:rsidRDefault="00E32204" w:rsidP="00D94BC2">
      <w:pPr>
        <w:tabs>
          <w:tab w:val="right" w:pos="8931"/>
        </w:tabs>
        <w:spacing w:before="240" w:after="12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623DED">
        <w:rPr>
          <w:rFonts w:cs="Calibri"/>
          <w:b/>
          <w:bCs/>
          <w:color w:val="000000" w:themeColor="text1"/>
          <w:sz w:val="24"/>
          <w:szCs w:val="24"/>
        </w:rPr>
        <w:t xml:space="preserve">Wykaz nieruchomości przeznaczonych do dzierżawy w trybie </w:t>
      </w:r>
      <w:r w:rsidR="00B12ABB" w:rsidRPr="00623DED">
        <w:rPr>
          <w:rFonts w:cs="Calibri"/>
          <w:b/>
          <w:bCs/>
          <w:color w:val="000000" w:themeColor="text1"/>
          <w:sz w:val="24"/>
          <w:szCs w:val="24"/>
        </w:rPr>
        <w:t>bezprzetargowym</w:t>
      </w:r>
    </w:p>
    <w:p w14:paraId="16AB4B75" w14:textId="313CD44D" w:rsidR="00611B40" w:rsidRPr="00623DED" w:rsidRDefault="00E32204" w:rsidP="004E1EA6">
      <w:pPr>
        <w:pStyle w:val="Akapitzlist"/>
        <w:numPr>
          <w:ilvl w:val="0"/>
          <w:numId w:val="4"/>
        </w:numPr>
        <w:spacing w:after="120" w:line="360" w:lineRule="auto"/>
        <w:rPr>
          <w:b/>
          <w:bCs/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>Oznaczenie nieruchomości</w:t>
      </w:r>
      <w:r w:rsidR="007B1780" w:rsidRPr="00623DED">
        <w:rPr>
          <w:b/>
          <w:bCs/>
          <w:color w:val="000000" w:themeColor="text1"/>
          <w:sz w:val="24"/>
          <w:szCs w:val="24"/>
        </w:rPr>
        <w:t>:</w:t>
      </w:r>
    </w:p>
    <w:p w14:paraId="7B7AC936" w14:textId="50CE1F65" w:rsidR="00F61EE4" w:rsidRPr="00623DED" w:rsidRDefault="00E32204" w:rsidP="00B3527F">
      <w:pPr>
        <w:pStyle w:val="Akapitzlist"/>
        <w:numPr>
          <w:ilvl w:val="1"/>
          <w:numId w:val="5"/>
        </w:numPr>
        <w:spacing w:after="120" w:line="360" w:lineRule="auto"/>
        <w:ind w:left="788" w:hanging="431"/>
        <w:rPr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w</w:t>
      </w:r>
      <w:r w:rsidR="006E3347" w:rsidRPr="00623DED">
        <w:rPr>
          <w:color w:val="000000" w:themeColor="text1"/>
          <w:sz w:val="24"/>
          <w:szCs w:val="24"/>
        </w:rPr>
        <w:t>edłu</w:t>
      </w:r>
      <w:r w:rsidRPr="00623DED">
        <w:rPr>
          <w:color w:val="000000" w:themeColor="text1"/>
          <w:sz w:val="24"/>
          <w:szCs w:val="24"/>
        </w:rPr>
        <w:t xml:space="preserve">g </w:t>
      </w:r>
      <w:r w:rsidR="006E3347" w:rsidRPr="00623DED">
        <w:rPr>
          <w:color w:val="000000" w:themeColor="text1"/>
          <w:sz w:val="24"/>
          <w:szCs w:val="24"/>
        </w:rPr>
        <w:t>księgi wieczystej</w:t>
      </w:r>
      <w:r w:rsidRPr="00623DED">
        <w:rPr>
          <w:color w:val="000000" w:themeColor="text1"/>
          <w:sz w:val="24"/>
          <w:szCs w:val="24"/>
        </w:rPr>
        <w:t>:</w:t>
      </w:r>
      <w:r w:rsidR="009A1B9E" w:rsidRPr="00623DED">
        <w:rPr>
          <w:color w:val="000000" w:themeColor="text1"/>
          <w:sz w:val="24"/>
          <w:szCs w:val="24"/>
        </w:rPr>
        <w:t xml:space="preserve"> </w:t>
      </w:r>
      <w:r w:rsidR="00F61EE4" w:rsidRPr="00623DED">
        <w:rPr>
          <w:color w:val="000000" w:themeColor="text1"/>
        </w:rPr>
        <w:t>SW2K/</w:t>
      </w:r>
      <w:r w:rsidR="007502DE" w:rsidRPr="00623DED">
        <w:rPr>
          <w:color w:val="000000" w:themeColor="text1"/>
        </w:rPr>
        <w:t>00026448/6</w:t>
      </w:r>
      <w:r w:rsidR="0079366D" w:rsidRPr="00623DED">
        <w:rPr>
          <w:color w:val="000000" w:themeColor="text1"/>
        </w:rPr>
        <w:t xml:space="preserve"> </w:t>
      </w:r>
    </w:p>
    <w:p w14:paraId="28C44CC1" w14:textId="4525C756" w:rsidR="00611B40" w:rsidRPr="00623DED" w:rsidRDefault="00E32204" w:rsidP="00B3527F">
      <w:pPr>
        <w:pStyle w:val="Akapitzlist"/>
        <w:numPr>
          <w:ilvl w:val="1"/>
          <w:numId w:val="5"/>
        </w:numPr>
        <w:spacing w:after="120" w:line="360" w:lineRule="auto"/>
        <w:ind w:left="788" w:hanging="431"/>
        <w:rPr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w</w:t>
      </w:r>
      <w:r w:rsidR="006E3347" w:rsidRPr="00623DED">
        <w:rPr>
          <w:color w:val="000000" w:themeColor="text1"/>
          <w:sz w:val="24"/>
          <w:szCs w:val="24"/>
        </w:rPr>
        <w:t>edług</w:t>
      </w:r>
      <w:r w:rsidRPr="00623DED">
        <w:rPr>
          <w:color w:val="000000" w:themeColor="text1"/>
          <w:sz w:val="24"/>
          <w:szCs w:val="24"/>
        </w:rPr>
        <w:t xml:space="preserve"> </w:t>
      </w:r>
      <w:r w:rsidR="006E3347" w:rsidRPr="00623DED">
        <w:rPr>
          <w:color w:val="000000" w:themeColor="text1"/>
          <w:sz w:val="24"/>
          <w:szCs w:val="24"/>
        </w:rPr>
        <w:t>katastru nieruchomości</w:t>
      </w:r>
      <w:r w:rsidRPr="00623DED">
        <w:rPr>
          <w:color w:val="000000" w:themeColor="text1"/>
          <w:sz w:val="24"/>
          <w:szCs w:val="24"/>
        </w:rPr>
        <w:t>:</w:t>
      </w:r>
      <w:r w:rsidR="00E2033F" w:rsidRPr="00623DED">
        <w:rPr>
          <w:color w:val="000000" w:themeColor="text1"/>
          <w:sz w:val="24"/>
          <w:szCs w:val="24"/>
        </w:rPr>
        <w:t xml:space="preserve"> </w:t>
      </w:r>
      <w:r w:rsidR="004D1ABB" w:rsidRPr="00623DED">
        <w:rPr>
          <w:color w:val="000000" w:themeColor="text1"/>
          <w:sz w:val="24"/>
          <w:szCs w:val="24"/>
        </w:rPr>
        <w:t xml:space="preserve">cz. </w:t>
      </w:r>
      <w:r w:rsidR="00234ED5" w:rsidRPr="00623DED">
        <w:rPr>
          <w:color w:val="000000" w:themeColor="text1"/>
          <w:sz w:val="24"/>
          <w:szCs w:val="24"/>
        </w:rPr>
        <w:t xml:space="preserve">dz. </w:t>
      </w:r>
      <w:r w:rsidR="007502DE" w:rsidRPr="00623DED">
        <w:rPr>
          <w:color w:val="000000" w:themeColor="text1"/>
          <w:sz w:val="24"/>
          <w:szCs w:val="24"/>
        </w:rPr>
        <w:t>523/7</w:t>
      </w:r>
      <w:r w:rsidR="00F61EE4" w:rsidRPr="00623DED">
        <w:rPr>
          <w:color w:val="000000" w:themeColor="text1"/>
          <w:sz w:val="24"/>
          <w:szCs w:val="24"/>
        </w:rPr>
        <w:t xml:space="preserve"> </w:t>
      </w:r>
      <w:r w:rsidR="00FB5486" w:rsidRPr="00623DED">
        <w:rPr>
          <w:color w:val="000000" w:themeColor="text1"/>
          <w:sz w:val="24"/>
          <w:szCs w:val="24"/>
        </w:rPr>
        <w:t>AM-</w:t>
      </w:r>
      <w:r w:rsidR="007502DE" w:rsidRPr="00623DED">
        <w:rPr>
          <w:color w:val="000000" w:themeColor="text1"/>
          <w:sz w:val="24"/>
          <w:szCs w:val="24"/>
        </w:rPr>
        <w:t>2</w:t>
      </w:r>
      <w:r w:rsidR="00FB5486" w:rsidRPr="00623DED">
        <w:rPr>
          <w:color w:val="000000" w:themeColor="text1"/>
          <w:sz w:val="24"/>
          <w:szCs w:val="24"/>
        </w:rPr>
        <w:t>,</w:t>
      </w:r>
      <w:r w:rsidR="00234ED5" w:rsidRPr="00623DED">
        <w:rPr>
          <w:color w:val="000000" w:themeColor="text1"/>
          <w:sz w:val="24"/>
          <w:szCs w:val="24"/>
        </w:rPr>
        <w:t xml:space="preserve"> obręb 00</w:t>
      </w:r>
      <w:r w:rsidR="00DF19D0" w:rsidRPr="00623DED">
        <w:rPr>
          <w:color w:val="000000" w:themeColor="text1"/>
          <w:sz w:val="24"/>
          <w:szCs w:val="24"/>
        </w:rPr>
        <w:t>0</w:t>
      </w:r>
      <w:r w:rsidR="007502DE" w:rsidRPr="00623DED">
        <w:rPr>
          <w:color w:val="000000" w:themeColor="text1"/>
          <w:sz w:val="24"/>
          <w:szCs w:val="24"/>
        </w:rPr>
        <w:t>6</w:t>
      </w:r>
      <w:r w:rsidR="00234ED5" w:rsidRPr="00623DED">
        <w:rPr>
          <w:color w:val="000000" w:themeColor="text1"/>
          <w:sz w:val="24"/>
          <w:szCs w:val="24"/>
        </w:rPr>
        <w:t xml:space="preserve"> </w:t>
      </w:r>
      <w:r w:rsidR="007502DE" w:rsidRPr="00623DED">
        <w:rPr>
          <w:color w:val="000000" w:themeColor="text1"/>
          <w:sz w:val="24"/>
          <w:szCs w:val="24"/>
        </w:rPr>
        <w:t>Dzikowiec</w:t>
      </w:r>
      <w:r w:rsidR="00372A02" w:rsidRPr="00623DED">
        <w:rPr>
          <w:color w:val="000000" w:themeColor="text1"/>
          <w:sz w:val="24"/>
          <w:szCs w:val="24"/>
        </w:rPr>
        <w:t>.</w:t>
      </w:r>
    </w:p>
    <w:p w14:paraId="4E19E7D9" w14:textId="3330DB43" w:rsidR="00611B40" w:rsidRPr="00623DED" w:rsidRDefault="00E32204" w:rsidP="004E1EA6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 xml:space="preserve">Powierzchnia nieruchomości do dzierżawy: </w:t>
      </w:r>
      <w:r w:rsidR="00A754AA" w:rsidRPr="00623DED">
        <w:rPr>
          <w:color w:val="000000" w:themeColor="text1"/>
          <w:sz w:val="24"/>
          <w:szCs w:val="24"/>
        </w:rPr>
        <w:t>360</w:t>
      </w:r>
      <w:r w:rsidR="008021C2" w:rsidRPr="00623DED">
        <w:rPr>
          <w:color w:val="000000" w:themeColor="text1"/>
          <w:sz w:val="24"/>
          <w:szCs w:val="24"/>
        </w:rPr>
        <w:t>,00</w:t>
      </w:r>
      <w:r w:rsidR="00F52690" w:rsidRPr="00623DED">
        <w:rPr>
          <w:color w:val="000000" w:themeColor="text1"/>
          <w:sz w:val="24"/>
          <w:szCs w:val="24"/>
        </w:rPr>
        <w:t xml:space="preserve"> m</w:t>
      </w:r>
      <w:r w:rsidR="00F52690" w:rsidRPr="00623DED">
        <w:rPr>
          <w:color w:val="000000" w:themeColor="text1"/>
          <w:sz w:val="24"/>
          <w:szCs w:val="24"/>
          <w:vertAlign w:val="superscript"/>
        </w:rPr>
        <w:t>2</w:t>
      </w:r>
    </w:p>
    <w:p w14:paraId="3AF581AD" w14:textId="222CEC29" w:rsidR="006E4458" w:rsidRPr="00623DED" w:rsidRDefault="00E32204" w:rsidP="004E1EA6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b/>
          <w:bCs/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="00F52690" w:rsidRPr="00623DED">
        <w:rPr>
          <w:color w:val="000000" w:themeColor="text1"/>
          <w:sz w:val="24"/>
          <w:szCs w:val="24"/>
        </w:rPr>
        <w:t xml:space="preserve">nieruchomość gruntowa </w:t>
      </w:r>
      <w:r w:rsidR="00853FDE" w:rsidRPr="00623DED">
        <w:rPr>
          <w:color w:val="000000" w:themeColor="text1"/>
          <w:sz w:val="24"/>
          <w:szCs w:val="24"/>
        </w:rPr>
        <w:t>o</w:t>
      </w:r>
      <w:r w:rsidR="00FF0C8A" w:rsidRPr="00623DED">
        <w:rPr>
          <w:color w:val="000000" w:themeColor="text1"/>
          <w:sz w:val="24"/>
          <w:szCs w:val="24"/>
        </w:rPr>
        <w:t> </w:t>
      </w:r>
      <w:r w:rsidR="00853FDE" w:rsidRPr="00623DED">
        <w:rPr>
          <w:color w:val="000000" w:themeColor="text1"/>
          <w:sz w:val="24"/>
          <w:szCs w:val="24"/>
        </w:rPr>
        <w:t xml:space="preserve">powierzchni </w:t>
      </w:r>
      <w:r w:rsidR="00A754AA" w:rsidRPr="00623DED">
        <w:rPr>
          <w:color w:val="000000" w:themeColor="text1"/>
          <w:sz w:val="24"/>
          <w:szCs w:val="24"/>
        </w:rPr>
        <w:t>360</w:t>
      </w:r>
      <w:r w:rsidR="00445439" w:rsidRPr="00623DED">
        <w:rPr>
          <w:color w:val="000000" w:themeColor="text1"/>
          <w:sz w:val="24"/>
          <w:szCs w:val="24"/>
        </w:rPr>
        <w:t>,00</w:t>
      </w:r>
      <w:r w:rsidR="00853FDE" w:rsidRPr="00623DED">
        <w:rPr>
          <w:color w:val="000000" w:themeColor="text1"/>
          <w:sz w:val="24"/>
          <w:szCs w:val="24"/>
        </w:rPr>
        <w:t xml:space="preserve"> m</w:t>
      </w:r>
      <w:r w:rsidR="00853FDE" w:rsidRPr="00623DED">
        <w:rPr>
          <w:color w:val="000000" w:themeColor="text1"/>
          <w:sz w:val="24"/>
          <w:szCs w:val="24"/>
          <w:vertAlign w:val="superscript"/>
        </w:rPr>
        <w:t>2</w:t>
      </w:r>
      <w:r w:rsidR="00853FDE" w:rsidRPr="00623DED">
        <w:rPr>
          <w:color w:val="000000" w:themeColor="text1"/>
          <w:sz w:val="24"/>
          <w:szCs w:val="24"/>
        </w:rPr>
        <w:t xml:space="preserve">, </w:t>
      </w:r>
      <w:r w:rsidR="003E2B3C" w:rsidRPr="00623DED">
        <w:rPr>
          <w:color w:val="000000" w:themeColor="text1"/>
          <w:sz w:val="24"/>
          <w:szCs w:val="24"/>
        </w:rPr>
        <w:t xml:space="preserve">sklasyfikowana </w:t>
      </w:r>
      <w:r w:rsidR="009D0A33" w:rsidRPr="00623DED">
        <w:rPr>
          <w:color w:val="000000" w:themeColor="text1"/>
          <w:sz w:val="24"/>
          <w:szCs w:val="24"/>
        </w:rPr>
        <w:t xml:space="preserve">jako </w:t>
      </w:r>
      <w:r w:rsidR="00007670" w:rsidRPr="00623DED">
        <w:rPr>
          <w:color w:val="000000" w:themeColor="text1"/>
          <w:sz w:val="24"/>
          <w:szCs w:val="24"/>
        </w:rPr>
        <w:t>pastwiska trwałe PsIV</w:t>
      </w:r>
      <w:r w:rsidR="004D1ABB" w:rsidRPr="00623DED">
        <w:rPr>
          <w:color w:val="000000" w:themeColor="text1"/>
          <w:sz w:val="24"/>
          <w:szCs w:val="24"/>
        </w:rPr>
        <w:t xml:space="preserve">, </w:t>
      </w:r>
      <w:r w:rsidR="00853FDE" w:rsidRPr="00623DED">
        <w:rPr>
          <w:color w:val="000000" w:themeColor="text1"/>
          <w:sz w:val="24"/>
          <w:szCs w:val="24"/>
        </w:rPr>
        <w:t>położona w</w:t>
      </w:r>
      <w:r w:rsidR="00445439" w:rsidRPr="00623DED">
        <w:rPr>
          <w:color w:val="000000" w:themeColor="text1"/>
          <w:sz w:val="24"/>
          <w:szCs w:val="24"/>
        </w:rPr>
        <w:t> </w:t>
      </w:r>
      <w:r w:rsidR="00853FDE" w:rsidRPr="00623DED">
        <w:rPr>
          <w:color w:val="000000" w:themeColor="text1"/>
          <w:sz w:val="24"/>
          <w:szCs w:val="24"/>
        </w:rPr>
        <w:t xml:space="preserve">granicach </w:t>
      </w:r>
      <w:r w:rsidR="004D1ABB" w:rsidRPr="00623DED">
        <w:rPr>
          <w:color w:val="000000" w:themeColor="text1"/>
          <w:sz w:val="24"/>
          <w:szCs w:val="24"/>
        </w:rPr>
        <w:t xml:space="preserve">części </w:t>
      </w:r>
      <w:r w:rsidR="00853FDE" w:rsidRPr="00623DED">
        <w:rPr>
          <w:color w:val="000000" w:themeColor="text1"/>
          <w:sz w:val="24"/>
          <w:szCs w:val="24"/>
        </w:rPr>
        <w:t>dział</w:t>
      </w:r>
      <w:r w:rsidR="009D0A33" w:rsidRPr="00623DED">
        <w:rPr>
          <w:color w:val="000000" w:themeColor="text1"/>
          <w:sz w:val="24"/>
          <w:szCs w:val="24"/>
        </w:rPr>
        <w:t xml:space="preserve">ki </w:t>
      </w:r>
      <w:r w:rsidR="00853FDE" w:rsidRPr="00623DED">
        <w:rPr>
          <w:color w:val="000000" w:themeColor="text1"/>
          <w:sz w:val="24"/>
          <w:szCs w:val="24"/>
        </w:rPr>
        <w:t xml:space="preserve">numer </w:t>
      </w:r>
      <w:r w:rsidR="00007670" w:rsidRPr="00623DED">
        <w:rPr>
          <w:color w:val="000000" w:themeColor="text1"/>
          <w:sz w:val="24"/>
          <w:szCs w:val="24"/>
        </w:rPr>
        <w:t>523/7</w:t>
      </w:r>
      <w:r w:rsidR="00853FDE" w:rsidRPr="00623DED">
        <w:rPr>
          <w:color w:val="000000" w:themeColor="text1"/>
          <w:sz w:val="24"/>
          <w:szCs w:val="24"/>
        </w:rPr>
        <w:t xml:space="preserve"> we</w:t>
      </w:r>
      <w:r w:rsidR="00556CBB" w:rsidRPr="00623DED">
        <w:rPr>
          <w:color w:val="000000" w:themeColor="text1"/>
          <w:sz w:val="24"/>
          <w:szCs w:val="24"/>
        </w:rPr>
        <w:t> </w:t>
      </w:r>
      <w:r w:rsidR="00853FDE" w:rsidRPr="00623DED">
        <w:rPr>
          <w:color w:val="000000" w:themeColor="text1"/>
          <w:sz w:val="24"/>
          <w:szCs w:val="24"/>
        </w:rPr>
        <w:t xml:space="preserve">wsi </w:t>
      </w:r>
      <w:r w:rsidR="00007670" w:rsidRPr="00623DED">
        <w:rPr>
          <w:color w:val="000000" w:themeColor="text1"/>
          <w:sz w:val="24"/>
          <w:szCs w:val="24"/>
        </w:rPr>
        <w:t>Dzikowiec</w:t>
      </w:r>
      <w:r w:rsidR="00AF42DA" w:rsidRPr="00623DED">
        <w:rPr>
          <w:color w:val="000000" w:themeColor="text1"/>
          <w:sz w:val="24"/>
          <w:szCs w:val="24"/>
        </w:rPr>
        <w:t xml:space="preserve">, przeznaczona do wydzierżawienia na cele związane </w:t>
      </w:r>
      <w:r w:rsidR="001636EF" w:rsidRPr="00623DED">
        <w:rPr>
          <w:color w:val="000000" w:themeColor="text1"/>
          <w:sz w:val="24"/>
          <w:szCs w:val="24"/>
        </w:rPr>
        <w:t>z</w:t>
      </w:r>
      <w:r w:rsidR="008F432E" w:rsidRPr="00623DED">
        <w:rPr>
          <w:color w:val="000000" w:themeColor="text1"/>
          <w:sz w:val="24"/>
          <w:szCs w:val="24"/>
        </w:rPr>
        <w:t> </w:t>
      </w:r>
      <w:r w:rsidR="001636EF" w:rsidRPr="00623DED">
        <w:rPr>
          <w:color w:val="000000" w:themeColor="text1"/>
          <w:sz w:val="24"/>
          <w:szCs w:val="24"/>
        </w:rPr>
        <w:t>prowadzeniem ogrodu przydomowego.</w:t>
      </w:r>
      <w:r w:rsidR="006F70DE" w:rsidRPr="00623DED">
        <w:rPr>
          <w:color w:val="000000" w:themeColor="text1"/>
          <w:sz w:val="24"/>
          <w:szCs w:val="24"/>
        </w:rPr>
        <w:br/>
      </w:r>
      <w:r w:rsidR="00007670" w:rsidRPr="00623DED">
        <w:rPr>
          <w:color w:val="000000" w:themeColor="text1"/>
          <w:sz w:val="24"/>
          <w:szCs w:val="24"/>
        </w:rPr>
        <w:t>D</w:t>
      </w:r>
      <w:r w:rsidR="00F22EB1" w:rsidRPr="00623DED">
        <w:rPr>
          <w:color w:val="000000" w:themeColor="text1"/>
          <w:sz w:val="24"/>
          <w:szCs w:val="24"/>
        </w:rPr>
        <w:t xml:space="preserve">ziałka nr </w:t>
      </w:r>
      <w:r w:rsidR="00007670" w:rsidRPr="00623DED">
        <w:rPr>
          <w:color w:val="000000" w:themeColor="text1"/>
          <w:sz w:val="24"/>
          <w:szCs w:val="24"/>
        </w:rPr>
        <w:t>523/7</w:t>
      </w:r>
      <w:r w:rsidR="00F22EB1" w:rsidRPr="00623DED">
        <w:rPr>
          <w:color w:val="000000" w:themeColor="text1"/>
          <w:sz w:val="24"/>
          <w:szCs w:val="24"/>
        </w:rPr>
        <w:t xml:space="preserve"> </w:t>
      </w:r>
      <w:r w:rsidR="00007670" w:rsidRPr="00623DED">
        <w:rPr>
          <w:color w:val="000000" w:themeColor="text1"/>
          <w:sz w:val="24"/>
          <w:szCs w:val="24"/>
        </w:rPr>
        <w:t>we wsi Dzikowiec nie jest ujęta w miejscowym planie zagospodarowania przestrzennego Gminy Nowa Ruda.</w:t>
      </w:r>
    </w:p>
    <w:p w14:paraId="01EA17FD" w14:textId="4F7AD57D" w:rsidR="00611B40" w:rsidRPr="00623DED" w:rsidRDefault="00E32204" w:rsidP="004E1EA6">
      <w:pPr>
        <w:pStyle w:val="Akapitzlist"/>
        <w:numPr>
          <w:ilvl w:val="0"/>
          <w:numId w:val="5"/>
        </w:numPr>
        <w:spacing w:after="120" w:line="360" w:lineRule="auto"/>
        <w:rPr>
          <w:b/>
          <w:bCs/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>Czas trwania dzierżawy:</w:t>
      </w:r>
      <w:r w:rsidR="00E021C0" w:rsidRPr="00623DED">
        <w:rPr>
          <w:b/>
          <w:bCs/>
          <w:color w:val="000000" w:themeColor="text1"/>
          <w:sz w:val="24"/>
          <w:szCs w:val="24"/>
        </w:rPr>
        <w:t xml:space="preserve"> </w:t>
      </w:r>
      <w:r w:rsidR="006F70DE" w:rsidRPr="00623DED">
        <w:rPr>
          <w:color w:val="000000" w:themeColor="text1"/>
          <w:sz w:val="24"/>
          <w:szCs w:val="24"/>
        </w:rPr>
        <w:t xml:space="preserve">od </w:t>
      </w:r>
      <w:r w:rsidR="00D11079" w:rsidRPr="00623DED">
        <w:rPr>
          <w:color w:val="000000" w:themeColor="text1"/>
          <w:sz w:val="24"/>
          <w:szCs w:val="24"/>
        </w:rPr>
        <w:t xml:space="preserve">dnia zawarcia umowy </w:t>
      </w:r>
      <w:r w:rsidR="00FD4CF7" w:rsidRPr="00623DED">
        <w:rPr>
          <w:color w:val="000000" w:themeColor="text1"/>
          <w:sz w:val="24"/>
          <w:szCs w:val="24"/>
        </w:rPr>
        <w:t>na czas nieoznaczony</w:t>
      </w:r>
    </w:p>
    <w:p w14:paraId="7ACD9412" w14:textId="44357BBE" w:rsidR="00611B40" w:rsidRPr="00623DED" w:rsidRDefault="00E32204" w:rsidP="004E1EA6">
      <w:pPr>
        <w:pStyle w:val="Akapitzlist"/>
        <w:numPr>
          <w:ilvl w:val="0"/>
          <w:numId w:val="5"/>
        </w:numPr>
        <w:spacing w:after="120" w:line="360" w:lineRule="auto"/>
        <w:rPr>
          <w:b/>
          <w:bCs/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>Wysokość opłat:</w:t>
      </w:r>
    </w:p>
    <w:p w14:paraId="23473A92" w14:textId="30559815" w:rsidR="00CA3B1F" w:rsidRPr="00623DED" w:rsidRDefault="00FD4CF7" w:rsidP="00261D38">
      <w:pPr>
        <w:pStyle w:val="Akapitzlist"/>
        <w:numPr>
          <w:ilvl w:val="1"/>
          <w:numId w:val="4"/>
        </w:numPr>
        <w:spacing w:after="0" w:line="360" w:lineRule="auto"/>
        <w:ind w:left="357" w:firstLine="6"/>
        <w:rPr>
          <w:b/>
          <w:bCs/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s</w:t>
      </w:r>
      <w:r w:rsidR="006F70DE" w:rsidRPr="00623DED">
        <w:rPr>
          <w:color w:val="000000" w:themeColor="text1"/>
          <w:sz w:val="24"/>
          <w:szCs w:val="24"/>
        </w:rPr>
        <w:t>tawka czynszu: 0,0</w:t>
      </w:r>
      <w:r w:rsidR="00BA6DCB" w:rsidRPr="00623DED">
        <w:rPr>
          <w:color w:val="000000" w:themeColor="text1"/>
          <w:sz w:val="24"/>
          <w:szCs w:val="24"/>
        </w:rPr>
        <w:t>6</w:t>
      </w:r>
      <w:r w:rsidR="006F70DE" w:rsidRPr="00623DED">
        <w:rPr>
          <w:color w:val="000000" w:themeColor="text1"/>
          <w:sz w:val="24"/>
          <w:szCs w:val="24"/>
        </w:rPr>
        <w:t xml:space="preserve"> zł za 1 m</w:t>
      </w:r>
      <w:r w:rsidR="006F70DE" w:rsidRPr="00623DED">
        <w:rPr>
          <w:color w:val="000000" w:themeColor="text1"/>
          <w:sz w:val="24"/>
          <w:szCs w:val="24"/>
          <w:vertAlign w:val="superscript"/>
        </w:rPr>
        <w:t>2</w:t>
      </w:r>
      <w:r w:rsidR="006F70DE" w:rsidRPr="00623DED">
        <w:rPr>
          <w:color w:val="000000" w:themeColor="text1"/>
          <w:sz w:val="24"/>
          <w:szCs w:val="24"/>
        </w:rPr>
        <w:t xml:space="preserve"> powierzchni gruntu miesięcznie netto</w:t>
      </w:r>
      <w:r w:rsidRPr="00623DED">
        <w:rPr>
          <w:color w:val="000000" w:themeColor="text1"/>
          <w:sz w:val="24"/>
          <w:szCs w:val="24"/>
        </w:rPr>
        <w:t>,</w:t>
      </w:r>
    </w:p>
    <w:p w14:paraId="44A8042C" w14:textId="1474DBF9" w:rsidR="00CA3B1F" w:rsidRPr="00623DED" w:rsidRDefault="00FD4CF7" w:rsidP="00261D38">
      <w:pPr>
        <w:pStyle w:val="Akapitzlist"/>
        <w:numPr>
          <w:ilvl w:val="1"/>
          <w:numId w:val="4"/>
        </w:numPr>
        <w:spacing w:after="0" w:line="360" w:lineRule="auto"/>
        <w:ind w:left="357" w:firstLine="6"/>
        <w:rPr>
          <w:b/>
          <w:bCs/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m</w:t>
      </w:r>
      <w:r w:rsidR="004E1BB8" w:rsidRPr="00623DED">
        <w:rPr>
          <w:color w:val="000000" w:themeColor="text1"/>
          <w:sz w:val="24"/>
          <w:szCs w:val="24"/>
        </w:rPr>
        <w:t xml:space="preserve">iesięczna </w:t>
      </w:r>
      <w:r w:rsidR="00E32204" w:rsidRPr="00623DED">
        <w:rPr>
          <w:color w:val="000000" w:themeColor="text1"/>
          <w:sz w:val="24"/>
          <w:szCs w:val="24"/>
        </w:rPr>
        <w:t>wysokość czynszu:</w:t>
      </w:r>
      <w:r w:rsidR="00463323" w:rsidRPr="00623DED">
        <w:rPr>
          <w:color w:val="000000" w:themeColor="text1"/>
          <w:sz w:val="24"/>
          <w:szCs w:val="24"/>
        </w:rPr>
        <w:t xml:space="preserve"> </w:t>
      </w:r>
      <w:r w:rsidR="00BA6DCB" w:rsidRPr="00623DED">
        <w:rPr>
          <w:color w:val="000000" w:themeColor="text1"/>
          <w:sz w:val="24"/>
          <w:szCs w:val="24"/>
        </w:rPr>
        <w:t>21,60</w:t>
      </w:r>
      <w:r w:rsidR="004E1BB8" w:rsidRPr="00623DED">
        <w:rPr>
          <w:color w:val="000000" w:themeColor="text1"/>
          <w:sz w:val="24"/>
          <w:szCs w:val="24"/>
        </w:rPr>
        <w:t xml:space="preserve"> zł </w:t>
      </w:r>
      <w:r w:rsidR="006F70DE" w:rsidRPr="00623DED">
        <w:rPr>
          <w:color w:val="000000" w:themeColor="text1"/>
          <w:sz w:val="24"/>
          <w:szCs w:val="24"/>
        </w:rPr>
        <w:t xml:space="preserve">netto + </w:t>
      </w:r>
      <w:r w:rsidR="004E1BB8" w:rsidRPr="00623DED">
        <w:rPr>
          <w:color w:val="000000" w:themeColor="text1"/>
          <w:sz w:val="24"/>
          <w:szCs w:val="24"/>
        </w:rPr>
        <w:t xml:space="preserve">23% VAT w kwocie </w:t>
      </w:r>
      <w:r w:rsidR="00BA6DCB" w:rsidRPr="00623DED">
        <w:rPr>
          <w:color w:val="000000" w:themeColor="text1"/>
          <w:sz w:val="24"/>
          <w:szCs w:val="24"/>
        </w:rPr>
        <w:t>4,97</w:t>
      </w:r>
      <w:r w:rsidR="004E1BB8" w:rsidRPr="00623DED">
        <w:rPr>
          <w:color w:val="000000" w:themeColor="text1"/>
          <w:sz w:val="24"/>
          <w:szCs w:val="24"/>
        </w:rPr>
        <w:t xml:space="preserve"> zł</w:t>
      </w:r>
      <w:r w:rsidR="006F70DE" w:rsidRPr="00623DED">
        <w:rPr>
          <w:color w:val="000000" w:themeColor="text1"/>
          <w:sz w:val="24"/>
          <w:szCs w:val="24"/>
        </w:rPr>
        <w:t xml:space="preserve">, tj. </w:t>
      </w:r>
      <w:r w:rsidR="00BA6DCB" w:rsidRPr="00623DED">
        <w:rPr>
          <w:color w:val="000000" w:themeColor="text1"/>
          <w:sz w:val="24"/>
          <w:szCs w:val="24"/>
        </w:rPr>
        <w:t>26,57</w:t>
      </w:r>
      <w:r w:rsidR="006F70DE" w:rsidRPr="00623DED">
        <w:rPr>
          <w:color w:val="000000" w:themeColor="text1"/>
          <w:sz w:val="24"/>
          <w:szCs w:val="24"/>
        </w:rPr>
        <w:t xml:space="preserve"> zł brutto</w:t>
      </w:r>
      <w:r w:rsidRPr="00623DED">
        <w:rPr>
          <w:color w:val="000000" w:themeColor="text1"/>
          <w:sz w:val="24"/>
          <w:szCs w:val="24"/>
        </w:rPr>
        <w:t>,</w:t>
      </w:r>
    </w:p>
    <w:p w14:paraId="5F6F09EE" w14:textId="5372B749" w:rsidR="00611B40" w:rsidRPr="00623DED" w:rsidRDefault="00FD4CF7" w:rsidP="00261D38">
      <w:pPr>
        <w:pStyle w:val="Akapitzlist"/>
        <w:numPr>
          <w:ilvl w:val="1"/>
          <w:numId w:val="4"/>
        </w:numPr>
        <w:spacing w:after="0" w:line="360" w:lineRule="auto"/>
        <w:ind w:left="357" w:firstLine="6"/>
        <w:rPr>
          <w:b/>
          <w:bCs/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p</w:t>
      </w:r>
      <w:r w:rsidR="00E32204" w:rsidRPr="00623DED">
        <w:rPr>
          <w:color w:val="000000" w:themeColor="text1"/>
          <w:sz w:val="24"/>
          <w:szCs w:val="24"/>
        </w:rPr>
        <w:t>odatki i inne obciążenia z tytułu dzierżawy nieruchomości obciążają Dzierżawcę</w:t>
      </w:r>
      <w:r w:rsidRPr="00623DED">
        <w:rPr>
          <w:color w:val="000000" w:themeColor="text1"/>
          <w:sz w:val="24"/>
          <w:szCs w:val="24"/>
        </w:rPr>
        <w:t>.</w:t>
      </w:r>
    </w:p>
    <w:p w14:paraId="33C27DF0" w14:textId="77777777" w:rsidR="00A161B5" w:rsidRPr="00623DED" w:rsidRDefault="00E32204" w:rsidP="004E1EA6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 xml:space="preserve">Termin wnoszenia opłat: </w:t>
      </w:r>
      <w:r w:rsidR="004E1BB8" w:rsidRPr="00623DED">
        <w:rPr>
          <w:color w:val="000000" w:themeColor="text1"/>
          <w:sz w:val="24"/>
          <w:szCs w:val="24"/>
        </w:rPr>
        <w:t>do 10 dnia każdego miesiąca</w:t>
      </w:r>
      <w:r w:rsidR="00372A02" w:rsidRPr="00623DED">
        <w:rPr>
          <w:color w:val="000000" w:themeColor="text1"/>
          <w:sz w:val="24"/>
          <w:szCs w:val="24"/>
        </w:rPr>
        <w:t>.</w:t>
      </w:r>
    </w:p>
    <w:p w14:paraId="7A97407D" w14:textId="504C359D" w:rsidR="00A161B5" w:rsidRPr="00623DED" w:rsidRDefault="00A161B5" w:rsidP="004E1EA6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>Zasady aktualizacji opłat:</w:t>
      </w:r>
      <w:r w:rsidRPr="00623DED">
        <w:rPr>
          <w:color w:val="000000" w:themeColor="text1"/>
          <w:sz w:val="24"/>
          <w:szCs w:val="24"/>
        </w:rPr>
        <w:t xml:space="preserve"> Ustalona kwota czynszu za dzierżawę nieruchomości będzie podlegała waloryzacji raz do roku, ze skutkiem od dnia 1 stycznia każdego roku w oparciu o 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</w:t>
      </w:r>
      <w:r w:rsidR="006F70DE" w:rsidRPr="00623DED">
        <w:rPr>
          <w:color w:val="000000" w:themeColor="text1"/>
          <w:sz w:val="24"/>
          <w:szCs w:val="24"/>
        </w:rPr>
        <w:t> </w:t>
      </w:r>
      <w:r w:rsidRPr="00623DED">
        <w:rPr>
          <w:color w:val="000000" w:themeColor="text1"/>
          <w:sz w:val="24"/>
          <w:szCs w:val="24"/>
        </w:rPr>
        <w:t xml:space="preserve">piśmie o wysokości należnego zwaloryzowanego czynszu, począwszy od 1 stycznia danego roku, niezwłocznie po ukazaniu się ogłoszenia Prezesa GUS w Dzienniku Urzędowym Monitor Polski. Dopuszcza się odstąpienie od waloryzacji w danym roku kalendarzowym w przypadku, gdy koszt powiadomienia o waloryzacji przewyższałby przychód z niej uzyskany. W takim przypadku waloryzacja w kolejnym roku kalendarzowym będzie przeprowadzana stopniowo, </w:t>
      </w:r>
      <w:r w:rsidRPr="00623DED">
        <w:rPr>
          <w:color w:val="000000" w:themeColor="text1"/>
          <w:sz w:val="24"/>
          <w:szCs w:val="24"/>
        </w:rPr>
        <w:lastRenderedPageBreak/>
        <w:t>tzn. w</w:t>
      </w:r>
      <w:r w:rsidR="00A70B13" w:rsidRPr="00623DED">
        <w:rPr>
          <w:color w:val="000000" w:themeColor="text1"/>
          <w:sz w:val="24"/>
          <w:szCs w:val="24"/>
        </w:rPr>
        <w:t> </w:t>
      </w:r>
      <w:r w:rsidRPr="00623DED">
        <w:rPr>
          <w:color w:val="000000" w:themeColor="text1"/>
          <w:sz w:val="24"/>
          <w:szCs w:val="24"/>
        </w:rPr>
        <w:t>pierwszej kolejności zwaloryzowany będzie czynsz w oparciu o wskaźnik z lat, w którym waloryzacja nie była przeprowadzona, a następnie nowa kwota czynszu zostanie zwaloryzowana o wskaźnik obowiązujący w danym roku.</w:t>
      </w:r>
    </w:p>
    <w:p w14:paraId="68DCFF3C" w14:textId="0BB199EC" w:rsidR="002C33B4" w:rsidRPr="00623DED" w:rsidRDefault="00E25EED" w:rsidP="004E1EA6">
      <w:pPr>
        <w:spacing w:after="120" w:line="360" w:lineRule="auto"/>
        <w:rPr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 xml:space="preserve">Wykaz wywiesza się na okres 21 dni, tj. od dnia </w:t>
      </w:r>
      <w:r w:rsidR="00623DED" w:rsidRPr="00623DED">
        <w:rPr>
          <w:color w:val="000000" w:themeColor="text1"/>
          <w:sz w:val="24"/>
          <w:szCs w:val="24"/>
        </w:rPr>
        <w:t>20</w:t>
      </w:r>
      <w:r w:rsidR="00261D38" w:rsidRPr="00623DED">
        <w:rPr>
          <w:color w:val="000000" w:themeColor="text1"/>
          <w:sz w:val="24"/>
          <w:szCs w:val="24"/>
        </w:rPr>
        <w:t xml:space="preserve"> </w:t>
      </w:r>
      <w:r w:rsidR="003D4BC2" w:rsidRPr="00623DED">
        <w:rPr>
          <w:color w:val="000000" w:themeColor="text1"/>
          <w:sz w:val="24"/>
          <w:szCs w:val="24"/>
        </w:rPr>
        <w:t>czerwca</w:t>
      </w:r>
      <w:r w:rsidR="00261D38" w:rsidRPr="00623DED">
        <w:rPr>
          <w:color w:val="000000" w:themeColor="text1"/>
          <w:sz w:val="24"/>
          <w:szCs w:val="24"/>
        </w:rPr>
        <w:t xml:space="preserve"> </w:t>
      </w:r>
      <w:r w:rsidRPr="00623DED">
        <w:rPr>
          <w:color w:val="000000" w:themeColor="text1"/>
          <w:sz w:val="24"/>
          <w:szCs w:val="24"/>
        </w:rPr>
        <w:t>202</w:t>
      </w:r>
      <w:r w:rsidR="006F70DE" w:rsidRPr="00623DED">
        <w:rPr>
          <w:color w:val="000000" w:themeColor="text1"/>
          <w:sz w:val="24"/>
          <w:szCs w:val="24"/>
        </w:rPr>
        <w:t>2</w:t>
      </w:r>
      <w:r w:rsidR="006E4458" w:rsidRPr="00623DED">
        <w:rPr>
          <w:color w:val="000000" w:themeColor="text1"/>
          <w:sz w:val="24"/>
          <w:szCs w:val="24"/>
        </w:rPr>
        <w:t xml:space="preserve"> </w:t>
      </w:r>
      <w:r w:rsidRPr="00623DED">
        <w:rPr>
          <w:color w:val="000000" w:themeColor="text1"/>
          <w:sz w:val="24"/>
          <w:szCs w:val="24"/>
        </w:rPr>
        <w:t xml:space="preserve">r. do dnia </w:t>
      </w:r>
      <w:r w:rsidR="00623DED" w:rsidRPr="00623DED">
        <w:rPr>
          <w:color w:val="000000" w:themeColor="text1"/>
          <w:sz w:val="24"/>
          <w:szCs w:val="24"/>
        </w:rPr>
        <w:t>11</w:t>
      </w:r>
      <w:r w:rsidR="00261D38" w:rsidRPr="00623DED">
        <w:rPr>
          <w:color w:val="000000" w:themeColor="text1"/>
          <w:sz w:val="24"/>
          <w:szCs w:val="24"/>
        </w:rPr>
        <w:t xml:space="preserve"> </w:t>
      </w:r>
      <w:r w:rsidR="00F13A15" w:rsidRPr="00623DED">
        <w:rPr>
          <w:color w:val="000000" w:themeColor="text1"/>
          <w:sz w:val="24"/>
          <w:szCs w:val="24"/>
        </w:rPr>
        <w:t>lipca</w:t>
      </w:r>
      <w:r w:rsidR="00261D38" w:rsidRPr="00623DED">
        <w:rPr>
          <w:color w:val="000000" w:themeColor="text1"/>
          <w:sz w:val="24"/>
          <w:szCs w:val="24"/>
        </w:rPr>
        <w:t xml:space="preserve"> </w:t>
      </w:r>
      <w:r w:rsidRPr="00623DED">
        <w:rPr>
          <w:color w:val="000000" w:themeColor="text1"/>
          <w:sz w:val="24"/>
          <w:szCs w:val="24"/>
        </w:rPr>
        <w:t>202</w:t>
      </w:r>
      <w:r w:rsidR="006F70DE" w:rsidRPr="00623DED">
        <w:rPr>
          <w:color w:val="000000" w:themeColor="text1"/>
          <w:sz w:val="24"/>
          <w:szCs w:val="24"/>
        </w:rPr>
        <w:t>2</w:t>
      </w:r>
      <w:r w:rsidRPr="00623DED">
        <w:rPr>
          <w:color w:val="000000" w:themeColor="text1"/>
          <w:sz w:val="24"/>
          <w:szCs w:val="24"/>
        </w:rPr>
        <w:t xml:space="preserve"> r.</w:t>
      </w:r>
    </w:p>
    <w:p w14:paraId="6503D8E0" w14:textId="77777777" w:rsidR="00965100" w:rsidRPr="00623DED" w:rsidRDefault="005E520D" w:rsidP="00965100">
      <w:pPr>
        <w:pStyle w:val="Akapitzlist"/>
        <w:tabs>
          <w:tab w:val="right" w:pos="8931"/>
        </w:tabs>
        <w:spacing w:before="360" w:after="0" w:line="360" w:lineRule="auto"/>
        <w:ind w:left="0"/>
        <w:rPr>
          <w:rFonts w:cs="Calibri"/>
          <w:color w:val="000000" w:themeColor="text1"/>
          <w:sz w:val="24"/>
          <w:szCs w:val="24"/>
        </w:rPr>
      </w:pPr>
      <w:r w:rsidRPr="00623DED">
        <w:rPr>
          <w:rFonts w:cs="Calibri"/>
          <w:color w:val="000000" w:themeColor="text1"/>
          <w:sz w:val="24"/>
          <w:szCs w:val="24"/>
        </w:rPr>
        <w:tab/>
      </w:r>
      <w:r w:rsidR="00965100" w:rsidRPr="00623DED">
        <w:rPr>
          <w:rFonts w:cs="Calibri"/>
          <w:color w:val="000000" w:themeColor="text1"/>
          <w:sz w:val="24"/>
          <w:szCs w:val="24"/>
        </w:rPr>
        <w:t>/Z up. Wójta – Anna Zawiślak – Zastępca Wójta/</w:t>
      </w:r>
    </w:p>
    <w:p w14:paraId="31FC4F33" w14:textId="5FA3F2CC" w:rsidR="00611B40" w:rsidRPr="00623DED" w:rsidRDefault="00E32204" w:rsidP="00965100">
      <w:pPr>
        <w:tabs>
          <w:tab w:val="right" w:pos="8931"/>
        </w:tabs>
        <w:spacing w:before="240" w:after="0" w:line="360" w:lineRule="auto"/>
        <w:rPr>
          <w:b/>
          <w:bCs/>
          <w:color w:val="000000" w:themeColor="text1"/>
          <w:sz w:val="24"/>
          <w:szCs w:val="24"/>
        </w:rPr>
      </w:pPr>
      <w:r w:rsidRPr="00623DED">
        <w:rPr>
          <w:b/>
          <w:bCs/>
          <w:color w:val="000000" w:themeColor="text1"/>
          <w:sz w:val="24"/>
          <w:szCs w:val="24"/>
        </w:rPr>
        <w:t>Otrzymują:</w:t>
      </w:r>
    </w:p>
    <w:p w14:paraId="37773291" w14:textId="183A8E14" w:rsidR="00611B40" w:rsidRPr="00623DED" w:rsidRDefault="00E32204" w:rsidP="00261D3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Sołtys wsi – do ogłoszenia na tablicy ogłoszeń</w:t>
      </w:r>
    </w:p>
    <w:p w14:paraId="72DBB2C0" w14:textId="77777777" w:rsidR="00611B40" w:rsidRPr="00623DED" w:rsidRDefault="00E32204" w:rsidP="00261D3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Prasa lokalna – www.otoprzetargi.pl</w:t>
      </w:r>
    </w:p>
    <w:p w14:paraId="3DB7E6D1" w14:textId="4E6FA7D5" w:rsidR="00E14139" w:rsidRPr="00623DED" w:rsidRDefault="00E32204" w:rsidP="00965100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623DED">
        <w:rPr>
          <w:color w:val="000000" w:themeColor="text1"/>
          <w:sz w:val="24"/>
          <w:szCs w:val="24"/>
        </w:rPr>
        <w:t>Referat G</w:t>
      </w:r>
      <w:r w:rsidR="00E9164F" w:rsidRPr="00623DED">
        <w:rPr>
          <w:color w:val="000000" w:themeColor="text1"/>
          <w:sz w:val="24"/>
          <w:szCs w:val="24"/>
        </w:rPr>
        <w:t>ospodarki Nieruchomościami i Geodezji</w:t>
      </w:r>
      <w:r w:rsidRPr="00623DED">
        <w:rPr>
          <w:color w:val="000000" w:themeColor="text1"/>
          <w:sz w:val="24"/>
          <w:szCs w:val="24"/>
        </w:rPr>
        <w:t xml:space="preserve"> a/a</w:t>
      </w:r>
    </w:p>
    <w:sectPr w:rsidR="00E14139" w:rsidRPr="00623DED" w:rsidSect="00C257F5">
      <w:pgSz w:w="11906" w:h="16838"/>
      <w:pgMar w:top="1134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0455" w14:textId="77777777" w:rsidR="00AF5F4E" w:rsidRDefault="00AF5F4E">
      <w:pPr>
        <w:spacing w:after="0" w:line="240" w:lineRule="auto"/>
      </w:pPr>
      <w:r>
        <w:separator/>
      </w:r>
    </w:p>
  </w:endnote>
  <w:endnote w:type="continuationSeparator" w:id="0">
    <w:p w14:paraId="3600A2F8" w14:textId="77777777" w:rsidR="00AF5F4E" w:rsidRDefault="00AF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4BF6" w14:textId="77777777" w:rsidR="00AF5F4E" w:rsidRDefault="00AF5F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F06748" w14:textId="77777777" w:rsidR="00AF5F4E" w:rsidRDefault="00AF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19820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-32767" w:hanging="32409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73F858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822384941">
    <w:abstractNumId w:val="4"/>
  </w:num>
  <w:num w:numId="2" w16cid:durableId="440153079">
    <w:abstractNumId w:val="5"/>
  </w:num>
  <w:num w:numId="3" w16cid:durableId="864253663">
    <w:abstractNumId w:val="1"/>
  </w:num>
  <w:num w:numId="4" w16cid:durableId="1319843542">
    <w:abstractNumId w:val="0"/>
  </w:num>
  <w:num w:numId="5" w16cid:durableId="1790388951">
    <w:abstractNumId w:val="2"/>
  </w:num>
  <w:num w:numId="6" w16cid:durableId="1468006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07670"/>
    <w:rsid w:val="00047C80"/>
    <w:rsid w:val="00093140"/>
    <w:rsid w:val="000A384A"/>
    <w:rsid w:val="000D0721"/>
    <w:rsid w:val="0011102A"/>
    <w:rsid w:val="0013086D"/>
    <w:rsid w:val="0015080D"/>
    <w:rsid w:val="001636EF"/>
    <w:rsid w:val="001D601E"/>
    <w:rsid w:val="00202176"/>
    <w:rsid w:val="00202329"/>
    <w:rsid w:val="00230E38"/>
    <w:rsid w:val="00234ED5"/>
    <w:rsid w:val="002451AA"/>
    <w:rsid w:val="00261D38"/>
    <w:rsid w:val="00267265"/>
    <w:rsid w:val="002777A1"/>
    <w:rsid w:val="0029364D"/>
    <w:rsid w:val="002B7CF2"/>
    <w:rsid w:val="002C33B4"/>
    <w:rsid w:val="002D725A"/>
    <w:rsid w:val="002F0531"/>
    <w:rsid w:val="00307604"/>
    <w:rsid w:val="00314DCD"/>
    <w:rsid w:val="00326903"/>
    <w:rsid w:val="00334549"/>
    <w:rsid w:val="00350C6D"/>
    <w:rsid w:val="00351358"/>
    <w:rsid w:val="00372A02"/>
    <w:rsid w:val="00392E22"/>
    <w:rsid w:val="003A1077"/>
    <w:rsid w:val="003A609B"/>
    <w:rsid w:val="003B1195"/>
    <w:rsid w:val="003B4471"/>
    <w:rsid w:val="003D4BC2"/>
    <w:rsid w:val="003E2B3C"/>
    <w:rsid w:val="00413C6A"/>
    <w:rsid w:val="00420AFA"/>
    <w:rsid w:val="004244C0"/>
    <w:rsid w:val="00441E5A"/>
    <w:rsid w:val="00445439"/>
    <w:rsid w:val="00463323"/>
    <w:rsid w:val="00472F11"/>
    <w:rsid w:val="00487606"/>
    <w:rsid w:val="004D1ABB"/>
    <w:rsid w:val="004D22A0"/>
    <w:rsid w:val="004D2441"/>
    <w:rsid w:val="004D5006"/>
    <w:rsid w:val="004D7A49"/>
    <w:rsid w:val="004E1BB8"/>
    <w:rsid w:val="004E1EA6"/>
    <w:rsid w:val="004E6297"/>
    <w:rsid w:val="005163C6"/>
    <w:rsid w:val="00522E33"/>
    <w:rsid w:val="00535DB6"/>
    <w:rsid w:val="00541081"/>
    <w:rsid w:val="00545088"/>
    <w:rsid w:val="00556CBB"/>
    <w:rsid w:val="00562E6B"/>
    <w:rsid w:val="0057347E"/>
    <w:rsid w:val="00587ACE"/>
    <w:rsid w:val="00590E2F"/>
    <w:rsid w:val="005C5B6A"/>
    <w:rsid w:val="005C6ACF"/>
    <w:rsid w:val="005E4588"/>
    <w:rsid w:val="005E520D"/>
    <w:rsid w:val="005F1ED8"/>
    <w:rsid w:val="00611B40"/>
    <w:rsid w:val="00623DED"/>
    <w:rsid w:val="00664B4A"/>
    <w:rsid w:val="00683577"/>
    <w:rsid w:val="006A4453"/>
    <w:rsid w:val="006E3347"/>
    <w:rsid w:val="006E4458"/>
    <w:rsid w:val="006F70DE"/>
    <w:rsid w:val="00715F25"/>
    <w:rsid w:val="007174B2"/>
    <w:rsid w:val="00742066"/>
    <w:rsid w:val="007502DE"/>
    <w:rsid w:val="00770DD3"/>
    <w:rsid w:val="00780BCE"/>
    <w:rsid w:val="0079366D"/>
    <w:rsid w:val="007949FC"/>
    <w:rsid w:val="007B1780"/>
    <w:rsid w:val="007F0FD3"/>
    <w:rsid w:val="008021C2"/>
    <w:rsid w:val="00813DBC"/>
    <w:rsid w:val="00853FDE"/>
    <w:rsid w:val="00866397"/>
    <w:rsid w:val="008728F9"/>
    <w:rsid w:val="008A3EEE"/>
    <w:rsid w:val="008B69FE"/>
    <w:rsid w:val="008C3F81"/>
    <w:rsid w:val="008E20FD"/>
    <w:rsid w:val="008E4954"/>
    <w:rsid w:val="008E4EAC"/>
    <w:rsid w:val="008F432E"/>
    <w:rsid w:val="009453B0"/>
    <w:rsid w:val="0094679D"/>
    <w:rsid w:val="0095212E"/>
    <w:rsid w:val="00961068"/>
    <w:rsid w:val="00965100"/>
    <w:rsid w:val="009666B6"/>
    <w:rsid w:val="009A1B9E"/>
    <w:rsid w:val="009A5F42"/>
    <w:rsid w:val="009C4613"/>
    <w:rsid w:val="009D0A33"/>
    <w:rsid w:val="009D165C"/>
    <w:rsid w:val="009E4ED5"/>
    <w:rsid w:val="009E5E1D"/>
    <w:rsid w:val="00A03FFB"/>
    <w:rsid w:val="00A161B5"/>
    <w:rsid w:val="00A17257"/>
    <w:rsid w:val="00A317DF"/>
    <w:rsid w:val="00A330A7"/>
    <w:rsid w:val="00A51327"/>
    <w:rsid w:val="00A60090"/>
    <w:rsid w:val="00A70B13"/>
    <w:rsid w:val="00A732D1"/>
    <w:rsid w:val="00A754AA"/>
    <w:rsid w:val="00A75CA3"/>
    <w:rsid w:val="00AB7A84"/>
    <w:rsid w:val="00AC56A3"/>
    <w:rsid w:val="00AE28C7"/>
    <w:rsid w:val="00AF42DA"/>
    <w:rsid w:val="00AF5F4E"/>
    <w:rsid w:val="00B11029"/>
    <w:rsid w:val="00B12ABB"/>
    <w:rsid w:val="00B142FD"/>
    <w:rsid w:val="00B22254"/>
    <w:rsid w:val="00B3225F"/>
    <w:rsid w:val="00B660D5"/>
    <w:rsid w:val="00B97EA5"/>
    <w:rsid w:val="00BA6DCB"/>
    <w:rsid w:val="00BB623E"/>
    <w:rsid w:val="00BC578E"/>
    <w:rsid w:val="00BD1CA5"/>
    <w:rsid w:val="00BF2E83"/>
    <w:rsid w:val="00BF7C4E"/>
    <w:rsid w:val="00C110CA"/>
    <w:rsid w:val="00C11EF1"/>
    <w:rsid w:val="00C257F5"/>
    <w:rsid w:val="00C34926"/>
    <w:rsid w:val="00C43D59"/>
    <w:rsid w:val="00C50CFE"/>
    <w:rsid w:val="00C518DF"/>
    <w:rsid w:val="00C53DF3"/>
    <w:rsid w:val="00CA166D"/>
    <w:rsid w:val="00CA1D89"/>
    <w:rsid w:val="00CA3B1F"/>
    <w:rsid w:val="00D11079"/>
    <w:rsid w:val="00D16E23"/>
    <w:rsid w:val="00D234C4"/>
    <w:rsid w:val="00D42394"/>
    <w:rsid w:val="00D64299"/>
    <w:rsid w:val="00D8480C"/>
    <w:rsid w:val="00D94BC2"/>
    <w:rsid w:val="00DB0069"/>
    <w:rsid w:val="00DF19D0"/>
    <w:rsid w:val="00E01607"/>
    <w:rsid w:val="00E021C0"/>
    <w:rsid w:val="00E14139"/>
    <w:rsid w:val="00E16B22"/>
    <w:rsid w:val="00E16DC2"/>
    <w:rsid w:val="00E2033F"/>
    <w:rsid w:val="00E25EED"/>
    <w:rsid w:val="00E32204"/>
    <w:rsid w:val="00E72064"/>
    <w:rsid w:val="00E8709A"/>
    <w:rsid w:val="00E900D5"/>
    <w:rsid w:val="00E9164F"/>
    <w:rsid w:val="00EA5540"/>
    <w:rsid w:val="00EB0173"/>
    <w:rsid w:val="00EB7AD4"/>
    <w:rsid w:val="00EC622C"/>
    <w:rsid w:val="00ED3A29"/>
    <w:rsid w:val="00ED517C"/>
    <w:rsid w:val="00F00094"/>
    <w:rsid w:val="00F03794"/>
    <w:rsid w:val="00F13A15"/>
    <w:rsid w:val="00F22EB1"/>
    <w:rsid w:val="00F31CE2"/>
    <w:rsid w:val="00F46940"/>
    <w:rsid w:val="00F52690"/>
    <w:rsid w:val="00F5390F"/>
    <w:rsid w:val="00F61E04"/>
    <w:rsid w:val="00F61EE4"/>
    <w:rsid w:val="00FB5486"/>
    <w:rsid w:val="00FD4CF7"/>
    <w:rsid w:val="00FD6310"/>
    <w:rsid w:val="00FE2976"/>
    <w:rsid w:val="00FE78EF"/>
    <w:rsid w:val="00FF0C8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2022-06-13T13:23:00Z</cp:lastPrinted>
  <dcterms:created xsi:type="dcterms:W3CDTF">2022-06-20T06:02:00Z</dcterms:created>
  <dcterms:modified xsi:type="dcterms:W3CDTF">2022-06-20T06:02:00Z</dcterms:modified>
</cp:coreProperties>
</file>