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7D0" w14:textId="1C5CD715" w:rsidR="00A848D0" w:rsidRDefault="00A848D0" w:rsidP="00A848D0">
      <w:pPr>
        <w:pStyle w:val="Tekstpodstawowy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Wyciąg z ogłoszenia o </w:t>
      </w:r>
      <w:r>
        <w:rPr>
          <w:rFonts w:eastAsia="Times New Roman"/>
          <w:b/>
        </w:rPr>
        <w:t>rokowaniach</w:t>
      </w:r>
    </w:p>
    <w:p w14:paraId="4AAEC737" w14:textId="2B07E933" w:rsidR="00A848D0" w:rsidRDefault="00A848D0" w:rsidP="00A848D0">
      <w:pPr>
        <w:pStyle w:val="Tekstpodstawowy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Wójt Gminy Nowa Ruda informuje, że na tablicy ogłoszeń Urzędu Gminy Nowa Ruda zostało wywieszone i podane do publicznej wiadomości następujące ogłoszenie o </w:t>
      </w:r>
      <w:r>
        <w:rPr>
          <w:rFonts w:eastAsia="Times New Roman"/>
        </w:rPr>
        <w:t>rokowaniach</w:t>
      </w:r>
      <w:r>
        <w:rPr>
          <w:rFonts w:eastAsia="Times New Roman"/>
        </w:rPr>
        <w:t>:</w:t>
      </w:r>
    </w:p>
    <w:p w14:paraId="2E1D5E2D" w14:textId="1A08F486" w:rsidR="00A848D0" w:rsidRDefault="00A848D0" w:rsidP="00A848D0">
      <w:pPr>
        <w:pStyle w:val="Tekstpodstawowy"/>
        <w:spacing w:after="0"/>
        <w:jc w:val="both"/>
      </w:pPr>
      <w:r>
        <w:t xml:space="preserve">I </w:t>
      </w:r>
      <w:r>
        <w:t>rokowania</w:t>
      </w:r>
      <w:r>
        <w:t xml:space="preserve"> na sprzedaż nieruchomości lokalowej, położonej</w:t>
      </w:r>
    </w:p>
    <w:p w14:paraId="37B2ABFB" w14:textId="0325F2D7" w:rsidR="00A848D0" w:rsidRDefault="00A848D0" w:rsidP="00A848D0">
      <w:pPr>
        <w:pStyle w:val="Tekstpodstawowy"/>
        <w:spacing w:after="0"/>
        <w:jc w:val="both"/>
        <w:rPr>
          <w:rFonts w:eastAsia="Lucida Sans Unicode" w:cs="Mangal"/>
        </w:rPr>
      </w:pPr>
      <w:r>
        <w:t xml:space="preserve"> w Ludwikowicach </w:t>
      </w:r>
      <w:proofErr w:type="spellStart"/>
      <w:r>
        <w:t>Kł</w:t>
      </w:r>
      <w:proofErr w:type="spellEnd"/>
      <w:r>
        <w:t xml:space="preserve">., ul. Główna nr 33, będące załącznikiem do Zarządzenia Wójta Gminy Nowa Ruda Nr </w:t>
      </w:r>
      <w:r>
        <w:t>197</w:t>
      </w:r>
      <w:r>
        <w:t>/2</w:t>
      </w:r>
      <w:r>
        <w:t>1</w:t>
      </w:r>
      <w:r>
        <w:t xml:space="preserve"> z dnia </w:t>
      </w:r>
      <w:r>
        <w:t>22</w:t>
      </w:r>
      <w:r>
        <w:t xml:space="preserve"> </w:t>
      </w:r>
      <w:r>
        <w:t>czerwca</w:t>
      </w:r>
      <w:r>
        <w:t xml:space="preserve"> 202</w:t>
      </w:r>
      <w:r>
        <w:t>1</w:t>
      </w:r>
      <w:r>
        <w:t xml:space="preserve"> r.</w:t>
      </w:r>
    </w:p>
    <w:p w14:paraId="5C7C8889" w14:textId="77777777" w:rsidR="00A848D0" w:rsidRDefault="00A848D0" w:rsidP="00A848D0">
      <w:pPr>
        <w:pStyle w:val="Bezodstpw"/>
        <w:rPr>
          <w:b/>
        </w:rPr>
      </w:pPr>
      <w:r>
        <w:rPr>
          <w:b/>
          <w:bCs/>
        </w:rPr>
        <w:t>Położenie nieruchomości:</w:t>
      </w:r>
      <w:r>
        <w:t xml:space="preserve"> </w:t>
      </w:r>
      <w:r>
        <w:rPr>
          <w:b/>
        </w:rPr>
        <w:t xml:space="preserve">Ludwikowice </w:t>
      </w:r>
      <w:proofErr w:type="spellStart"/>
      <w:r>
        <w:rPr>
          <w:b/>
        </w:rPr>
        <w:t>Kł</w:t>
      </w:r>
      <w:proofErr w:type="spellEnd"/>
      <w:r>
        <w:rPr>
          <w:b/>
        </w:rPr>
        <w:t>., ul. Główna nr 33</w:t>
      </w:r>
    </w:p>
    <w:p w14:paraId="308ECD22" w14:textId="77777777" w:rsidR="00A848D0" w:rsidRDefault="00A848D0" w:rsidP="00A848D0">
      <w:pPr>
        <w:pStyle w:val="Bezodstpw"/>
      </w:pPr>
      <w:r>
        <w:rPr>
          <w:b/>
          <w:bCs/>
        </w:rPr>
        <w:t>Numer działki: 1153/1</w:t>
      </w:r>
    </w:p>
    <w:p w14:paraId="71605143" w14:textId="77777777" w:rsidR="00A848D0" w:rsidRDefault="00A848D0" w:rsidP="00A848D0">
      <w:pPr>
        <w:pStyle w:val="Bezodstpw"/>
      </w:pPr>
      <w:r>
        <w:rPr>
          <w:b/>
          <w:bCs/>
        </w:rPr>
        <w:t>Powierzchnia ogólna nieruchomości: 575m</w:t>
      </w:r>
      <w:r>
        <w:rPr>
          <w:b/>
          <w:bCs/>
          <w:vertAlign w:val="superscript"/>
        </w:rPr>
        <w:t>2</w:t>
      </w:r>
    </w:p>
    <w:p w14:paraId="171A7539" w14:textId="77777777" w:rsidR="00A848D0" w:rsidRDefault="00A848D0" w:rsidP="00A848D0">
      <w:pPr>
        <w:pStyle w:val="Bezodstpw"/>
      </w:pPr>
      <w:r>
        <w:rPr>
          <w:b/>
          <w:bCs/>
        </w:rPr>
        <w:t xml:space="preserve">Numer księgi wieczystej, obciążenia: SW2K/00014834/2 </w:t>
      </w:r>
      <w:r>
        <w:t>bez obciążeń</w:t>
      </w:r>
    </w:p>
    <w:p w14:paraId="6D0FC52D" w14:textId="7047F9D8" w:rsidR="00A848D0" w:rsidRDefault="00A848D0" w:rsidP="00A848D0">
      <w:pPr>
        <w:tabs>
          <w:tab w:val="left" w:pos="7371"/>
        </w:tabs>
        <w:jc w:val="both"/>
        <w:rPr>
          <w:rFonts w:eastAsia="Times New Roman"/>
          <w:kern w:val="0"/>
        </w:rPr>
      </w:pPr>
      <w:r>
        <w:rPr>
          <w:b/>
          <w:bCs/>
          <w:color w:val="000000"/>
        </w:rPr>
        <w:t xml:space="preserve">Opis, przeznaczenie i sposób zagospodarowania nieruchomości: </w:t>
      </w:r>
      <w:r>
        <w:rPr>
          <w:rFonts w:eastAsia="Times New Roman"/>
        </w:rPr>
        <w:t>lokal mieszkalny nr 5, położony na I piętrze budynku mieszkalnego, czterokondygnacyjnego, o 16 lokalach mieszkalnych, wolnostojącego, wielorodzinnego, podpiwniczonego, wybudowanego przed 1945 rokiem. Lokal składa się z: pokoju z aneksem kuchennym, łazienki i przedpokoju o pow. użytkowej 28,84m</w:t>
      </w:r>
      <w:r>
        <w:rPr>
          <w:rFonts w:eastAsia="Times New Roman"/>
          <w:vertAlign w:val="superscript"/>
        </w:rPr>
        <w:t xml:space="preserve">2 </w:t>
      </w:r>
      <w:r>
        <w:rPr>
          <w:rFonts w:eastAsia="Times New Roman"/>
        </w:rPr>
        <w:t>. Do pomieszczeń przynależnych zaliczono piwnicę o pow. 3,41m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i pom. gosp. poza budynkiem o pow. 2,20m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. Udział lokalu w nieruchomości wspólnej wynosi 445/10000cz. Lokal wyposażony jest w instalację elektryczną, wodno-kanalizacyjną, ogrzewanie indywidualne. Zgodnie z Miejscowym planem  zagospodarowania przestrzennego dla części wsi Ludwikowice </w:t>
      </w:r>
      <w:proofErr w:type="spellStart"/>
      <w:r>
        <w:rPr>
          <w:rFonts w:eastAsia="Times New Roman"/>
        </w:rPr>
        <w:t>Kł</w:t>
      </w:r>
      <w:proofErr w:type="spellEnd"/>
      <w:r>
        <w:rPr>
          <w:rFonts w:eastAsia="Times New Roman"/>
        </w:rPr>
        <w:t>. Gminy Nowa Ruda działka nr 1153/1 o pow. 575m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przeznaczona jest na cele zabudowy mieszkaniowej jednorodzinnej i wielorodzinnej z towarzyszeniem usług,  w wypisie z danych ewidencji gruntów i budynków Starosty Kłodzkiego sklasyfikowana jako tereny mieszkaniowe B. Termin do złożenia wniosku przez osoby, którym przysługiwało pierwszeństwo  w nabyciu nieruchomości na podstawie art. 34 ust. 1 pkt 1 i 2 ustawy z dnia 21 sierpnia 1997r. o gospodarce nieruchomościami (Dz.U. z 2020r.  poz. 65, zm. poz. 248, zm. poz. 471, zm. poz. 782) upłynął w dniu 20.06.2020r. </w:t>
      </w:r>
      <w:bookmarkStart w:id="0" w:name="_Hlk18395255"/>
      <w:r>
        <w:rPr>
          <w:rFonts w:eastAsia="Times New Roman"/>
        </w:rPr>
        <w:t>Pierwszy przetarg ustny nieograniczony ogłoszony na dzień 14.08.2020r. zakończył się wynikiem negatywnym z braku nabywcy.</w:t>
      </w:r>
      <w:r w:rsidRPr="00A848D0">
        <w:rPr>
          <w:rFonts w:eastAsia="Times New Roman"/>
        </w:rPr>
        <w:t xml:space="preserve"> </w:t>
      </w:r>
      <w:r>
        <w:rPr>
          <w:rFonts w:eastAsia="Times New Roman"/>
        </w:rPr>
        <w:t xml:space="preserve">Drugi </w:t>
      </w:r>
      <w:r>
        <w:rPr>
          <w:rFonts w:eastAsia="Times New Roman"/>
        </w:rPr>
        <w:t>przetarg ustny nieograniczony ogłoszony na dzień 1</w:t>
      </w:r>
      <w:r>
        <w:rPr>
          <w:rFonts w:eastAsia="Times New Roman"/>
        </w:rPr>
        <w:t>5</w:t>
      </w:r>
      <w:r>
        <w:rPr>
          <w:rFonts w:eastAsia="Times New Roman"/>
        </w:rPr>
        <w:t>.0</w:t>
      </w:r>
      <w:r>
        <w:rPr>
          <w:rFonts w:eastAsia="Times New Roman"/>
        </w:rPr>
        <w:t>1</w:t>
      </w:r>
      <w:r>
        <w:rPr>
          <w:rFonts w:eastAsia="Times New Roman"/>
        </w:rPr>
        <w:t>.202</w:t>
      </w:r>
      <w:r>
        <w:rPr>
          <w:rFonts w:eastAsia="Times New Roman"/>
        </w:rPr>
        <w:t>1</w:t>
      </w:r>
      <w:r>
        <w:rPr>
          <w:rFonts w:eastAsia="Times New Roman"/>
        </w:rPr>
        <w:t>r. zakończył się wynikiem negatywnym z braku nabywcy.</w:t>
      </w:r>
    </w:p>
    <w:bookmarkEnd w:id="0"/>
    <w:p w14:paraId="110C3567" w14:textId="77777777" w:rsidR="00A848D0" w:rsidRDefault="00A848D0" w:rsidP="00A848D0">
      <w:pPr>
        <w:pStyle w:val="Bezodstpw"/>
        <w:rPr>
          <w:rFonts w:eastAsia="Lucida Sans Unicode"/>
          <w:b/>
        </w:rPr>
      </w:pPr>
      <w:r>
        <w:rPr>
          <w:b/>
        </w:rPr>
        <w:t>Zobowiązania, których przedmiotem jest nieruchomość: brak</w:t>
      </w:r>
    </w:p>
    <w:p w14:paraId="1C69732E" w14:textId="44E82D88" w:rsidR="00A848D0" w:rsidRDefault="00A848D0" w:rsidP="00A848D0">
      <w:pPr>
        <w:pStyle w:val="Bezodstpw"/>
        <w:rPr>
          <w:b/>
        </w:rPr>
      </w:pPr>
      <w:r>
        <w:rPr>
          <w:b/>
        </w:rPr>
        <w:t xml:space="preserve">Cena wywoławcza nieruchomości: 37 </w:t>
      </w:r>
      <w:r>
        <w:rPr>
          <w:b/>
        </w:rPr>
        <w:t>0</w:t>
      </w:r>
      <w:r>
        <w:rPr>
          <w:b/>
        </w:rPr>
        <w:t xml:space="preserve">00,00 zł </w:t>
      </w:r>
    </w:p>
    <w:p w14:paraId="14747F7C" w14:textId="558B45C8" w:rsidR="00A848D0" w:rsidRDefault="00A848D0" w:rsidP="00A848D0">
      <w:pPr>
        <w:pStyle w:val="Bezodstpw"/>
        <w:rPr>
          <w:b/>
        </w:rPr>
      </w:pPr>
      <w:r>
        <w:rPr>
          <w:b/>
        </w:rPr>
        <w:t xml:space="preserve">Wysokość wadium: 7 </w:t>
      </w:r>
      <w:r>
        <w:rPr>
          <w:b/>
        </w:rPr>
        <w:t>4</w:t>
      </w:r>
      <w:r>
        <w:rPr>
          <w:b/>
        </w:rPr>
        <w:t xml:space="preserve">00,00 zł płatne do dnia </w:t>
      </w:r>
      <w:r>
        <w:rPr>
          <w:b/>
        </w:rPr>
        <w:t>26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.2021 r.</w:t>
      </w:r>
    </w:p>
    <w:p w14:paraId="544B6E5E" w14:textId="1EBB7733" w:rsidR="00A848D0" w:rsidRDefault="00A848D0" w:rsidP="00A848D0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I </w:t>
      </w:r>
      <w:r>
        <w:rPr>
          <w:rFonts w:eastAsia="Times New Roman"/>
          <w:b/>
        </w:rPr>
        <w:t>rokowania</w:t>
      </w:r>
      <w:r>
        <w:rPr>
          <w:rFonts w:eastAsia="Times New Roman"/>
          <w:b/>
        </w:rPr>
        <w:t xml:space="preserve"> odbęd</w:t>
      </w:r>
      <w:r>
        <w:rPr>
          <w:rFonts w:eastAsia="Times New Roman"/>
          <w:b/>
        </w:rPr>
        <w:t>ą</w:t>
      </w:r>
      <w:r>
        <w:rPr>
          <w:rFonts w:eastAsia="Times New Roman"/>
          <w:b/>
        </w:rPr>
        <w:t xml:space="preserve"> się w dniu </w:t>
      </w:r>
      <w:r>
        <w:rPr>
          <w:rFonts w:eastAsia="Times New Roman"/>
          <w:b/>
        </w:rPr>
        <w:t>30</w:t>
      </w:r>
      <w:r>
        <w:rPr>
          <w:rFonts w:eastAsia="Times New Roman"/>
          <w:b/>
        </w:rPr>
        <w:t>.0</w:t>
      </w:r>
      <w:r>
        <w:rPr>
          <w:rFonts w:eastAsia="Times New Roman"/>
          <w:b/>
        </w:rPr>
        <w:t>7</w:t>
      </w:r>
      <w:r>
        <w:rPr>
          <w:rFonts w:eastAsia="Times New Roman"/>
          <w:b/>
        </w:rPr>
        <w:t>.2021 r. o godzinie 1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vertAlign w:val="superscript"/>
        </w:rPr>
        <w:t>00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w siedzibie Urzędu Gminy Nowa Ruda, ul. Niepodległości 2, pokój nr 14. </w:t>
      </w:r>
      <w:r>
        <w:t xml:space="preserve">Ogłoszenie o </w:t>
      </w:r>
      <w:r>
        <w:t>rokowaniach</w:t>
      </w:r>
      <w:r>
        <w:t xml:space="preserve"> dostępne jest na stronie internetowej </w:t>
      </w:r>
      <w:hyperlink r:id="rId4" w:history="1">
        <w:r>
          <w:rPr>
            <w:rStyle w:val="Hipercze"/>
          </w:rPr>
          <w:t>www.bip.gmina.nowaruda.pl</w:t>
        </w:r>
      </w:hyperlink>
      <w:r>
        <w:t xml:space="preserve"> , zakładka „Gospodarka”, pozycja „Przetargi-Mienie Komunalne”. Wyciąg z ogłoszenia </w:t>
      </w:r>
      <w:r>
        <w:t>rokowaniach</w:t>
      </w:r>
      <w:r>
        <w:t xml:space="preserve"> zamieszcza się na stronie </w:t>
      </w:r>
      <w:hyperlink r:id="rId5" w:history="1">
        <w:r>
          <w:rPr>
            <w:rStyle w:val="Hipercze"/>
          </w:rPr>
          <w:t>www.otoprzetargi.pl</w:t>
        </w:r>
      </w:hyperlink>
      <w:r>
        <w:t xml:space="preserve"> </w:t>
      </w:r>
      <w:r>
        <w:rPr>
          <w:rFonts w:eastAsia="Times New Roman"/>
        </w:rPr>
        <w:t>Szczegółowych informacji dotyczących przetargu udziela Referat Gospodarki Nieruchomościami i Geodezji Urzędu Gminy Nowa Ruda, p. nr 19,</w:t>
      </w:r>
    </w:p>
    <w:p w14:paraId="6CD6006F" w14:textId="77777777" w:rsidR="00A848D0" w:rsidRDefault="00A848D0" w:rsidP="00A848D0">
      <w:pPr>
        <w:tabs>
          <w:tab w:val="left" w:pos="7371"/>
        </w:tabs>
        <w:jc w:val="both"/>
        <w:rPr>
          <w:rFonts w:eastAsia="Lucida Sans Unicode" w:cs="Mangal"/>
        </w:rPr>
      </w:pPr>
      <w:r>
        <w:rPr>
          <w:rFonts w:eastAsia="Times New Roman"/>
        </w:rPr>
        <w:t xml:space="preserve">tel.  74 872 0915 w godzinach pracy Urzędu. </w:t>
      </w:r>
    </w:p>
    <w:p w14:paraId="68DB9EEE" w14:textId="77777777" w:rsidR="00A848D0" w:rsidRDefault="00A848D0" w:rsidP="00A848D0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14:paraId="4C6CECFF" w14:textId="77777777" w:rsidR="00A848D0" w:rsidRDefault="00A848D0" w:rsidP="00A848D0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14:paraId="09CCD8FE" w14:textId="77777777" w:rsidR="00A848D0" w:rsidRDefault="00A848D0" w:rsidP="00A848D0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14:paraId="56FE3FBE" w14:textId="77777777" w:rsidR="00F6342F" w:rsidRDefault="00F6342F"/>
    <w:sectPr w:rsidR="00F6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5B"/>
    <w:rsid w:val="00A848D0"/>
    <w:rsid w:val="00DF215B"/>
    <w:rsid w:val="00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6228"/>
  <w15:chartTrackingRefBased/>
  <w15:docId w15:val="{BE2C6978-D34F-47D8-A9C9-10AE0FA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8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48D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848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48D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Bezodstpw">
    <w:name w:val="No Spacing"/>
    <w:uiPriority w:val="1"/>
    <w:qFormat/>
    <w:rsid w:val="00A848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oprzetargi.pl" TargetMode="External"/><Relationship Id="rId4" Type="http://schemas.openxmlformats.org/officeDocument/2006/relationships/hyperlink" Target="http://www.bip.gmina.nowaru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2021-06-23T09:46:00Z</dcterms:created>
  <dcterms:modified xsi:type="dcterms:W3CDTF">2021-06-23T09:53:00Z</dcterms:modified>
</cp:coreProperties>
</file>